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eastAsiaTheme="minorEastAsia"/>
          <w:b/>
          <w:sz w:val="28"/>
          <w:lang w:eastAsia="zh-CN"/>
        </w:rPr>
      </w:pPr>
      <w:bookmarkStart w:id="0" w:name="_Toc12121"/>
      <w:r>
        <w:rPr>
          <w:rFonts w:hint="eastAsia" w:asciiTheme="minorEastAsia" w:hAnsiTheme="minorEastAsia" w:eastAsiaTheme="minorEastAsia"/>
          <w:b/>
          <w:sz w:val="28"/>
          <w:lang w:eastAsia="zh-CN"/>
        </w:rPr>
        <w:t>采购需求</w:t>
      </w:r>
      <w:bookmarkEnd w:id="0"/>
    </w:p>
    <w:p>
      <w:pPr>
        <w:spacing w:line="360" w:lineRule="auto"/>
        <w:jc w:val="center"/>
        <w:rPr>
          <w:rFonts w:asciiTheme="minorEastAsia" w:hAnsiTheme="minorEastAsia" w:eastAsiaTheme="minorEastAsia"/>
          <w:b/>
          <w:sz w:val="28"/>
        </w:rPr>
      </w:pPr>
      <w:r>
        <w:rPr>
          <w:rFonts w:hint="eastAsia" w:asciiTheme="minorEastAsia" w:hAnsiTheme="minorEastAsia" w:eastAsiaTheme="minorEastAsia"/>
          <w:b/>
          <w:sz w:val="28"/>
          <w:lang w:eastAsia="zh-CN"/>
        </w:rPr>
        <w:t>（本需求仅供参考，具体以</w:t>
      </w:r>
      <w:r>
        <w:rPr>
          <w:rFonts w:hint="eastAsia" w:asciiTheme="minorEastAsia" w:hAnsiTheme="minorEastAsia" w:eastAsiaTheme="minorEastAsia"/>
          <w:b/>
          <w:sz w:val="28"/>
          <w:lang w:val="en-US" w:eastAsia="zh-CN"/>
        </w:rPr>
        <w:t>磋商</w:t>
      </w:r>
      <w:r>
        <w:rPr>
          <w:rFonts w:hint="eastAsia" w:asciiTheme="minorEastAsia" w:hAnsiTheme="minorEastAsia" w:eastAsiaTheme="minorEastAsia"/>
          <w:b/>
          <w:sz w:val="28"/>
          <w:lang w:eastAsia="zh-CN"/>
        </w:rPr>
        <w:t>文件为准）</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前注：</w:t>
      </w:r>
    </w:p>
    <w:p>
      <w:pPr>
        <w:spacing w:line="360" w:lineRule="auto"/>
        <w:ind w:firstLine="437"/>
        <w:rPr>
          <w:rFonts w:asciiTheme="minorEastAsia" w:hAnsiTheme="minorEastAsia" w:eastAsiaTheme="minorEastAsia"/>
          <w:sz w:val="24"/>
        </w:rPr>
      </w:pPr>
      <w:r>
        <w:rPr>
          <w:rFonts w:asciiTheme="minorEastAsia" w:hAnsiTheme="minorEastAsia" w:eastAsiaTheme="minorEastAsia"/>
          <w:sz w:val="24"/>
        </w:rPr>
        <w:t>本说明中提出的技术方案仅为参考，如无明确限制，供应商可以进行优化，提供满足用户实际需要的更优（或者性能实质上不低于的）服务方案，且此方案须经磋商小组评审认可</w:t>
      </w:r>
      <w:r>
        <w:rPr>
          <w:rFonts w:hint="eastAsia" w:asciiTheme="minorEastAsia" w:hAnsiTheme="minorEastAsia" w:eastAsiaTheme="minorEastAsia"/>
          <w:sz w:val="24"/>
        </w:rPr>
        <w:t>。</w:t>
      </w:r>
    </w:p>
    <w:p>
      <w:pPr>
        <w:spacing w:line="360" w:lineRule="auto"/>
        <w:ind w:firstLine="437"/>
        <w:rPr>
          <w:rFonts w:asciiTheme="minorEastAsia" w:hAnsiTheme="minorEastAsia" w:eastAsiaTheme="minorEastAsia"/>
          <w:sz w:val="24"/>
        </w:rPr>
      </w:pPr>
    </w:p>
    <w:p>
      <w:pPr>
        <w:spacing w:line="360" w:lineRule="auto"/>
        <w:ind w:firstLine="437"/>
        <w:outlineLvl w:val="1"/>
        <w:rPr>
          <w:rFonts w:ascii="宋体" w:hAnsi="宋体" w:eastAsia="宋体"/>
          <w:b/>
          <w:sz w:val="24"/>
          <w:szCs w:val="18"/>
        </w:rPr>
      </w:pPr>
      <w:bookmarkStart w:id="1" w:name="_Toc19777"/>
      <w:r>
        <w:rPr>
          <w:rFonts w:hint="eastAsia" w:ascii="宋体" w:hAnsi="宋体" w:eastAsia="宋体"/>
          <w:b/>
          <w:sz w:val="24"/>
          <w:szCs w:val="18"/>
        </w:rPr>
        <w:t>一、采购需求前附表</w:t>
      </w:r>
      <w:bookmarkEnd w:id="1"/>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9"/>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1192" w:type="pct"/>
            <w:vAlign w:val="center"/>
          </w:tcPr>
          <w:p>
            <w:pPr>
              <w:pStyle w:val="10"/>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3217" w:type="pct"/>
            <w:vAlign w:val="center"/>
          </w:tcPr>
          <w:p>
            <w:pPr>
              <w:pStyle w:val="10"/>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9"/>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1192" w:type="pct"/>
            <w:vAlign w:val="center"/>
          </w:tcPr>
          <w:p>
            <w:pPr>
              <w:pStyle w:val="10"/>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付款方式</w:t>
            </w:r>
          </w:p>
        </w:tc>
        <w:tc>
          <w:tcPr>
            <w:tcW w:w="3217" w:type="pct"/>
            <w:vAlign w:val="center"/>
          </w:tcPr>
          <w:p>
            <w:pPr>
              <w:pStyle w:val="10"/>
              <w:widowControl w:val="0"/>
              <w:spacing w:before="0" w:beforeAutospacing="0" w:after="0" w:afterAutospacing="0" w:line="360" w:lineRule="auto"/>
              <w:jc w:val="both"/>
              <w:rPr>
                <w:rFonts w:ascii="宋体" w:hAnsi="宋体" w:eastAsia="宋体"/>
                <w:b w:val="0"/>
                <w:sz w:val="24"/>
                <w:highlight w:val="none"/>
                <w:u w:val="single"/>
              </w:rPr>
            </w:pPr>
            <w:r>
              <w:rPr>
                <w:rFonts w:hint="eastAsia" w:ascii="宋体" w:hAnsi="宋体" w:eastAsia="宋体"/>
                <w:b w:val="0"/>
                <w:sz w:val="24"/>
                <w:highlight w:val="none"/>
              </w:rPr>
              <w:t>合同签订后，根据每个月的实际使用量计算当月服务</w:t>
            </w:r>
            <w:r>
              <w:rPr>
                <w:rFonts w:hint="eastAsia" w:ascii="宋体" w:hAnsi="宋体" w:eastAsia="宋体"/>
                <w:b w:val="0"/>
                <w:sz w:val="24"/>
                <w:highlight w:val="none"/>
                <w:lang w:val="en-US" w:eastAsia="zh-CN"/>
              </w:rPr>
              <w:t>款项</w:t>
            </w:r>
            <w:r>
              <w:rPr>
                <w:rFonts w:hint="eastAsia" w:ascii="宋体" w:hAnsi="宋体" w:eastAsia="宋体"/>
                <w:b w:val="0"/>
                <w:sz w:val="24"/>
                <w:highlight w:val="none"/>
              </w:rPr>
              <w:t>金额，经甲乙双方确认结算金额后，据实支付每个月服务</w:t>
            </w:r>
            <w:r>
              <w:rPr>
                <w:rFonts w:hint="eastAsia" w:ascii="宋体" w:hAnsi="宋体" w:eastAsia="宋体"/>
                <w:b w:val="0"/>
                <w:sz w:val="24"/>
                <w:highlight w:val="none"/>
                <w:lang w:val="en-US" w:eastAsia="zh-CN"/>
              </w:rPr>
              <w:t>款项</w:t>
            </w:r>
            <w:r>
              <w:rPr>
                <w:rFonts w:hint="eastAsia" w:ascii="宋体" w:hAnsi="宋体" w:eastAsia="宋体"/>
                <w:b w:val="0"/>
                <w:sz w:val="24"/>
                <w:highlight w:val="none"/>
              </w:rPr>
              <w:t>。合同周期内支付总金额不超过成交总价。续签合同参照</w:t>
            </w:r>
            <w:r>
              <w:rPr>
                <w:rFonts w:hint="eastAsia" w:ascii="宋体" w:hAnsi="宋体" w:eastAsia="宋体"/>
                <w:b w:val="0"/>
                <w:sz w:val="24"/>
                <w:highlight w:val="none"/>
                <w:lang w:val="en-US" w:eastAsia="zh-CN"/>
              </w:rPr>
              <w:t>上述</w:t>
            </w:r>
            <w:r>
              <w:rPr>
                <w:rFonts w:hint="eastAsia" w:ascii="宋体" w:hAnsi="宋体" w:eastAsia="宋体"/>
                <w:b w:val="0"/>
                <w:sz w:val="24"/>
                <w:highlight w:val="none"/>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9"/>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1192" w:type="pct"/>
            <w:vAlign w:val="center"/>
          </w:tcPr>
          <w:p>
            <w:pPr>
              <w:pStyle w:val="10"/>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服务地点</w:t>
            </w:r>
          </w:p>
        </w:tc>
        <w:tc>
          <w:tcPr>
            <w:tcW w:w="3217" w:type="pct"/>
            <w:vAlign w:val="center"/>
          </w:tcPr>
          <w:p>
            <w:pPr>
              <w:pStyle w:val="1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合肥市，采购人指定地点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9"/>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1192" w:type="pct"/>
            <w:vAlign w:val="center"/>
          </w:tcPr>
          <w:p>
            <w:pPr>
              <w:pStyle w:val="10"/>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服务期限</w:t>
            </w:r>
          </w:p>
        </w:tc>
        <w:tc>
          <w:tcPr>
            <w:tcW w:w="3217" w:type="pct"/>
            <w:vAlign w:val="center"/>
          </w:tcPr>
          <w:p>
            <w:pPr>
              <w:pStyle w:val="10"/>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合同生效后一年。合同到期前，经考核合格后，在年度预算能够保障的前提下，可续签累计不超过3年的采购合同，最多续签2次，合同一年一签，合同综合单价不变，最终结算总价不得超过成交总价。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pPr>
              <w:pStyle w:val="9"/>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2032" w:type="dxa"/>
            <w:vAlign w:val="center"/>
          </w:tcPr>
          <w:p>
            <w:pPr>
              <w:pStyle w:val="10"/>
              <w:widowControl w:val="0"/>
              <w:spacing w:before="0" w:beforeAutospacing="0" w:after="0" w:afterAutospacing="0" w:line="360" w:lineRule="auto"/>
              <w:rPr>
                <w:rFonts w:ascii="宋体" w:hAnsi="宋体" w:eastAsia="宋体"/>
                <w:b w:val="0"/>
                <w:sz w:val="24"/>
              </w:rPr>
            </w:pPr>
            <w:r>
              <w:rPr>
                <w:rFonts w:hint="eastAsia" w:ascii="宋体" w:hAnsi="宋体" w:eastAsia="宋体"/>
                <w:sz w:val="24"/>
              </w:rPr>
              <w:t>“三、服务需求”中技术参数及要求标识符号说明</w:t>
            </w:r>
          </w:p>
        </w:tc>
        <w:tc>
          <w:tcPr>
            <w:tcW w:w="5484" w:type="dxa"/>
            <w:vAlign w:val="center"/>
          </w:tcPr>
          <w:p>
            <w:pPr>
              <w:pStyle w:val="10"/>
              <w:numPr>
                <w:ilvl w:val="0"/>
                <w:numId w:val="1"/>
              </w:numPr>
              <w:spacing w:before="0" w:beforeAutospacing="0" w:after="0" w:afterAutospacing="0" w:line="360" w:lineRule="auto"/>
              <w:jc w:val="both"/>
              <w:rPr>
                <w:rFonts w:ascii="宋体" w:hAnsi="宋体" w:eastAsia="宋体" w:cs="宋体"/>
                <w:b w:val="0"/>
                <w:bCs w:val="0"/>
                <w:sz w:val="24"/>
                <w:szCs w:val="18"/>
              </w:rPr>
            </w:pPr>
            <w:r>
              <w:rPr>
                <w:rFonts w:hint="eastAsia" w:ascii="宋体" w:hAnsi="宋体" w:eastAsia="宋体" w:cs="宋体"/>
                <w:b w:val="0"/>
                <w:bCs w:val="0"/>
                <w:sz w:val="24"/>
                <w:szCs w:val="18"/>
              </w:rPr>
              <w:t>★为关键指标评分项，具体评分标准详见第四章评审方法和标准。</w:t>
            </w:r>
          </w:p>
          <w:p>
            <w:pPr>
              <w:pStyle w:val="10"/>
              <w:numPr>
                <w:ilvl w:val="0"/>
                <w:numId w:val="1"/>
              </w:numPr>
              <w:spacing w:before="0" w:beforeAutospacing="0" w:after="0" w:afterAutospacing="0" w:line="360" w:lineRule="auto"/>
              <w:jc w:val="both"/>
              <w:rPr>
                <w:rFonts w:ascii="宋体" w:hAnsi="宋体" w:eastAsia="宋体"/>
                <w:b w:val="0"/>
                <w:sz w:val="24"/>
                <w:u w:val="single"/>
              </w:rPr>
            </w:pPr>
            <w:r>
              <w:rPr>
                <w:rFonts w:ascii="宋体" w:hAnsi="宋体" w:eastAsia="宋体" w:cs="宋体"/>
                <w:b w:val="0"/>
                <w:bCs w:val="0"/>
                <w:sz w:val="24"/>
                <w:szCs w:val="18"/>
              </w:rPr>
              <w:t>无标识项</w:t>
            </w:r>
            <w:r>
              <w:rPr>
                <w:rFonts w:hint="eastAsia" w:ascii="宋体" w:hAnsi="宋体" w:eastAsia="宋体" w:cs="宋体"/>
                <w:b w:val="0"/>
                <w:bCs w:val="0"/>
                <w:sz w:val="24"/>
                <w:szCs w:val="18"/>
              </w:rPr>
              <w:t>为基础性能指标，</w:t>
            </w:r>
            <w:r>
              <w:rPr>
                <w:rFonts w:hint="eastAsia" w:ascii="宋体" w:hAnsi="宋体" w:eastAsia="宋体" w:cs="宋体"/>
                <w:b w:val="0"/>
                <w:bCs w:val="0"/>
                <w:kern w:val="2"/>
                <w:sz w:val="24"/>
                <w:szCs w:val="24"/>
              </w:rPr>
              <w:t>供应商须在响应文件中提供承诺，</w:t>
            </w:r>
            <w:r>
              <w:rPr>
                <w:rFonts w:hint="eastAsia" w:ascii="宋体" w:hAnsi="宋体" w:eastAsia="宋体" w:cs="宋体"/>
                <w:kern w:val="2"/>
                <w:sz w:val="24"/>
                <w:szCs w:val="24"/>
              </w:rPr>
              <w:t>承诺无标识项完全满足采购文件要求，如履约验收期间所投产品不满足采购文件要求，成交供应商承担由此产生的一切后果及责任（承诺函格式详见响应文件格式）</w:t>
            </w:r>
            <w:r>
              <w:rPr>
                <w:rFonts w:hint="eastAsia" w:ascii="宋体" w:hAnsi="宋体" w:eastAsia="宋体" w:cs="宋体"/>
                <w:b w:val="0"/>
                <w:bCs w:val="0"/>
                <w:kern w:val="2"/>
                <w:sz w:val="24"/>
                <w:szCs w:val="24"/>
              </w:rPr>
              <w:t>。响应文件中未提供相应承诺或承诺的内容不满足要求的，</w:t>
            </w:r>
            <w:r>
              <w:rPr>
                <w:rFonts w:hint="eastAsia" w:ascii="宋体" w:hAnsi="宋体" w:eastAsia="宋体" w:cs="宋体"/>
                <w:kern w:val="2"/>
                <w:sz w:val="24"/>
                <w:szCs w:val="24"/>
              </w:rPr>
              <w:t>响应无效。</w:t>
            </w:r>
          </w:p>
        </w:tc>
      </w:tr>
    </w:tbl>
    <w:p>
      <w:pPr>
        <w:spacing w:line="360" w:lineRule="auto"/>
        <w:ind w:firstLine="437"/>
        <w:outlineLvl w:val="1"/>
        <w:rPr>
          <w:rFonts w:ascii="宋体" w:hAnsi="宋体" w:eastAsia="宋体"/>
          <w:b/>
          <w:sz w:val="24"/>
          <w:szCs w:val="18"/>
        </w:rPr>
      </w:pPr>
      <w:bookmarkStart w:id="2" w:name="_Toc31392"/>
      <w:r>
        <w:rPr>
          <w:rFonts w:hint="eastAsia" w:ascii="宋体" w:hAnsi="宋体" w:eastAsia="宋体"/>
          <w:b/>
          <w:sz w:val="24"/>
          <w:szCs w:val="18"/>
        </w:rPr>
        <w:t>二、项目概况</w:t>
      </w:r>
      <w:bookmarkEnd w:id="2"/>
    </w:p>
    <w:p>
      <w:pPr>
        <w:spacing w:line="360" w:lineRule="auto"/>
        <w:ind w:firstLine="437"/>
        <w:rPr>
          <w:rFonts w:hint="eastAsia" w:ascii="宋体" w:hAnsi="宋体" w:eastAsia="宋体"/>
          <w:bCs/>
          <w:sz w:val="24"/>
          <w:szCs w:val="18"/>
        </w:rPr>
      </w:pPr>
      <w:r>
        <w:rPr>
          <w:rFonts w:hint="eastAsia" w:ascii="宋体" w:hAnsi="宋体" w:eastAsia="宋体"/>
          <w:bCs/>
          <w:sz w:val="24"/>
          <w:szCs w:val="18"/>
        </w:rPr>
        <w:t>本项目</w:t>
      </w:r>
      <w:r>
        <w:rPr>
          <w:rFonts w:hint="eastAsia" w:ascii="宋体" w:hAnsi="宋体" w:eastAsia="宋体"/>
          <w:bCs/>
          <w:sz w:val="24"/>
          <w:szCs w:val="18"/>
          <w:highlight w:val="none"/>
        </w:rPr>
        <w:t>拟</w:t>
      </w:r>
      <w:r>
        <w:rPr>
          <w:rFonts w:hint="eastAsia" w:ascii="宋体" w:hAnsi="宋体" w:eastAsia="宋体"/>
          <w:bCs/>
          <w:sz w:val="24"/>
          <w:szCs w:val="18"/>
          <w:highlight w:val="none"/>
          <w:lang w:val="en-US" w:eastAsia="zh-CN"/>
        </w:rPr>
        <w:t>采购</w:t>
      </w:r>
      <w:r>
        <w:rPr>
          <w:rFonts w:hint="eastAsia" w:ascii="宋体" w:hAnsi="宋体" w:eastAsia="宋体"/>
          <w:bCs/>
          <w:sz w:val="24"/>
          <w:szCs w:val="18"/>
          <w:highlight w:val="none"/>
        </w:rPr>
        <w:t>一</w:t>
      </w:r>
      <w:r>
        <w:rPr>
          <w:rFonts w:hint="eastAsia" w:ascii="宋体" w:hAnsi="宋体" w:eastAsia="宋体"/>
          <w:bCs/>
          <w:sz w:val="24"/>
          <w:szCs w:val="18"/>
        </w:rPr>
        <w:t>家运营商，为合肥市妇幼保健院各院区（本部、西院、东区、南区等）提供IMS融合通信及承载专线与IPTV智慧病房服务。项目内容</w:t>
      </w:r>
      <w:r>
        <w:rPr>
          <w:rFonts w:ascii="宋体" w:hAnsi="宋体" w:eastAsia="宋体"/>
          <w:bCs/>
          <w:sz w:val="24"/>
          <w:szCs w:val="18"/>
        </w:rPr>
        <w:t>包</w:t>
      </w:r>
      <w:r>
        <w:rPr>
          <w:rFonts w:hint="eastAsia" w:ascii="宋体" w:hAnsi="宋体" w:eastAsia="宋体"/>
          <w:bCs/>
          <w:sz w:val="24"/>
          <w:szCs w:val="18"/>
        </w:rPr>
        <w:t>括</w:t>
      </w:r>
      <w:r>
        <w:rPr>
          <w:rFonts w:ascii="宋体" w:hAnsi="宋体" w:eastAsia="宋体"/>
          <w:bCs/>
          <w:sz w:val="24"/>
          <w:szCs w:val="18"/>
        </w:rPr>
        <w:t>各院区</w:t>
      </w:r>
      <w:r>
        <w:rPr>
          <w:rFonts w:hint="eastAsia" w:ascii="宋体" w:hAnsi="宋体" w:eastAsia="宋体"/>
          <w:bCs/>
          <w:sz w:val="24"/>
          <w:szCs w:val="18"/>
        </w:rPr>
        <w:t>的</w:t>
      </w:r>
      <w:r>
        <w:rPr>
          <w:rFonts w:ascii="宋体" w:hAnsi="宋体" w:eastAsia="宋体"/>
          <w:bCs/>
          <w:sz w:val="24"/>
          <w:szCs w:val="18"/>
        </w:rPr>
        <w:t>IMS融合通信、IMS承载线路、IPTV（智慧病房服务）的综合布线、代维服务等。</w:t>
      </w:r>
      <w:bookmarkStart w:id="3" w:name="_Toc24763"/>
      <w:r>
        <w:rPr>
          <w:rFonts w:hint="eastAsia" w:ascii="宋体" w:hAnsi="宋体" w:eastAsia="宋体"/>
          <w:bCs/>
          <w:sz w:val="24"/>
          <w:szCs w:val="18"/>
        </w:rPr>
        <w:t>具体如下：</w:t>
      </w:r>
    </w:p>
    <w:p>
      <w:pPr>
        <w:spacing w:line="360" w:lineRule="auto"/>
        <w:ind w:firstLine="437"/>
        <w:jc w:val="center"/>
        <w:rPr>
          <w:rFonts w:hint="default" w:ascii="宋体" w:hAnsi="宋体" w:eastAsia="宋体"/>
          <w:b/>
          <w:bCs w:val="0"/>
          <w:sz w:val="24"/>
          <w:szCs w:val="18"/>
          <w:lang w:val="en-US" w:eastAsia="zh-CN"/>
        </w:rPr>
      </w:pPr>
      <w:r>
        <w:rPr>
          <w:rFonts w:hint="eastAsia" w:ascii="宋体" w:hAnsi="宋体" w:eastAsia="宋体"/>
          <w:b/>
          <w:bCs w:val="0"/>
          <w:sz w:val="24"/>
          <w:szCs w:val="18"/>
          <w:lang w:val="en-US" w:eastAsia="zh-CN"/>
        </w:rPr>
        <w:t>表1 服务需求表</w:t>
      </w:r>
    </w:p>
    <w:tbl>
      <w:tblPr>
        <w:tblStyle w:val="7"/>
        <w:tblW w:w="8461" w:type="dxa"/>
        <w:jc w:val="center"/>
        <w:tblLayout w:type="autofit"/>
        <w:tblCellMar>
          <w:top w:w="0" w:type="dxa"/>
          <w:left w:w="108" w:type="dxa"/>
          <w:bottom w:w="0" w:type="dxa"/>
          <w:right w:w="108" w:type="dxa"/>
        </w:tblCellMar>
      </w:tblPr>
      <w:tblGrid>
        <w:gridCol w:w="752"/>
        <w:gridCol w:w="1691"/>
        <w:gridCol w:w="2121"/>
        <w:gridCol w:w="2403"/>
        <w:gridCol w:w="1494"/>
      </w:tblGrid>
      <w:tr>
        <w:tblPrEx>
          <w:tblCellMar>
            <w:top w:w="0" w:type="dxa"/>
            <w:left w:w="108" w:type="dxa"/>
            <w:bottom w:w="0" w:type="dxa"/>
            <w:right w:w="108" w:type="dxa"/>
          </w:tblCellMar>
        </w:tblPrEx>
        <w:trPr>
          <w:trHeight w:val="660" w:hRule="atLeast"/>
          <w:jc w:val="center"/>
        </w:trPr>
        <w:tc>
          <w:tcPr>
            <w:tcW w:w="752"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序号</w:t>
            </w:r>
          </w:p>
        </w:tc>
        <w:tc>
          <w:tcPr>
            <w:tcW w:w="1691"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项目名称</w:t>
            </w:r>
          </w:p>
        </w:tc>
        <w:tc>
          <w:tcPr>
            <w:tcW w:w="2121"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项目内容</w:t>
            </w:r>
          </w:p>
        </w:tc>
        <w:tc>
          <w:tcPr>
            <w:tcW w:w="2403"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项目要求</w:t>
            </w:r>
          </w:p>
        </w:tc>
        <w:tc>
          <w:tcPr>
            <w:tcW w:w="1494"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最高单价</w:t>
            </w:r>
          </w:p>
        </w:tc>
      </w:tr>
      <w:tr>
        <w:tblPrEx>
          <w:tblCellMar>
            <w:top w:w="0" w:type="dxa"/>
            <w:left w:w="108" w:type="dxa"/>
            <w:bottom w:w="0" w:type="dxa"/>
            <w:right w:w="108" w:type="dxa"/>
          </w:tblCellMar>
        </w:tblPrEx>
        <w:trPr>
          <w:trHeight w:val="1395" w:hRule="atLeast"/>
          <w:jc w:val="center"/>
        </w:trPr>
        <w:tc>
          <w:tcPr>
            <w:tcW w:w="752" w:type="dxa"/>
            <w:vMerge w:val="restart"/>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w:t>
            </w:r>
          </w:p>
        </w:tc>
        <w:tc>
          <w:tcPr>
            <w:tcW w:w="1691" w:type="dxa"/>
            <w:vMerge w:val="restart"/>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IMS融合通信</w:t>
            </w:r>
          </w:p>
        </w:tc>
        <w:tc>
          <w:tcPr>
            <w:tcW w:w="2121"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提供3000个固话号码使用</w:t>
            </w:r>
          </w:p>
        </w:tc>
        <w:tc>
          <w:tcPr>
            <w:tcW w:w="2403" w:type="dxa"/>
            <w:tcBorders>
              <w:top w:val="nil"/>
              <w:left w:val="single" w:color="000000" w:sz="8" w:space="0"/>
              <w:bottom w:val="single" w:color="000000" w:sz="8" w:space="0"/>
              <w:right w:val="single" w:color="000000" w:sz="8" w:space="0"/>
            </w:tcBorders>
            <w:vAlign w:val="center"/>
          </w:tcPr>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每月共享100000分钟国内主叫通话</w:t>
            </w:r>
          </w:p>
        </w:tc>
        <w:tc>
          <w:tcPr>
            <w:tcW w:w="1494" w:type="dxa"/>
            <w:vMerge w:val="restart"/>
            <w:tcBorders>
              <w:top w:val="nil"/>
              <w:left w:val="single" w:color="000000" w:sz="8" w:space="0"/>
              <w:right w:val="single" w:color="000000" w:sz="8" w:space="0"/>
            </w:tcBorders>
            <w:vAlign w:val="center"/>
          </w:tcPr>
          <w:p>
            <w:pPr>
              <w:widowControl/>
              <w:spacing w:line="360" w:lineRule="auto"/>
              <w:jc w:val="center"/>
              <w:textAlignment w:val="center"/>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10000元/月</w:t>
            </w:r>
          </w:p>
        </w:tc>
      </w:tr>
      <w:tr>
        <w:tblPrEx>
          <w:tblCellMar>
            <w:top w:w="0" w:type="dxa"/>
            <w:left w:w="108" w:type="dxa"/>
            <w:bottom w:w="0" w:type="dxa"/>
            <w:right w:w="108" w:type="dxa"/>
          </w:tblCellMar>
        </w:tblPrEx>
        <w:trPr>
          <w:trHeight w:val="1520" w:hRule="atLeast"/>
          <w:jc w:val="center"/>
        </w:trPr>
        <w:tc>
          <w:tcPr>
            <w:tcW w:w="752" w:type="dxa"/>
            <w:vMerge w:val="continue"/>
            <w:tcBorders>
              <w:top w:val="nil"/>
              <w:left w:val="single" w:color="000000" w:sz="8" w:space="0"/>
              <w:bottom w:val="single" w:color="000000" w:sz="8" w:space="0"/>
              <w:right w:val="single" w:color="000000" w:sz="8" w:space="0"/>
            </w:tcBorders>
            <w:vAlign w:val="center"/>
          </w:tcPr>
          <w:p>
            <w:pPr>
              <w:spacing w:line="360" w:lineRule="auto"/>
              <w:jc w:val="center"/>
              <w:rPr>
                <w:rFonts w:asciiTheme="minorEastAsia" w:hAnsiTheme="minorEastAsia" w:eastAsiaTheme="minorEastAsia" w:cstheme="minorEastAsia"/>
                <w:color w:val="000000"/>
                <w:sz w:val="24"/>
                <w:szCs w:val="24"/>
              </w:rPr>
            </w:pPr>
          </w:p>
        </w:tc>
        <w:tc>
          <w:tcPr>
            <w:tcW w:w="1691" w:type="dxa"/>
            <w:vMerge w:val="continue"/>
            <w:tcBorders>
              <w:top w:val="nil"/>
              <w:left w:val="single" w:color="000000" w:sz="8" w:space="0"/>
              <w:bottom w:val="single" w:color="000000" w:sz="8" w:space="0"/>
              <w:right w:val="single" w:color="000000" w:sz="8" w:space="0"/>
            </w:tcBorders>
            <w:vAlign w:val="center"/>
          </w:tcPr>
          <w:p>
            <w:pPr>
              <w:spacing w:line="360" w:lineRule="auto"/>
              <w:jc w:val="center"/>
              <w:rPr>
                <w:rFonts w:asciiTheme="minorEastAsia" w:hAnsiTheme="minorEastAsia" w:eastAsiaTheme="minorEastAsia" w:cstheme="minorEastAsia"/>
                <w:color w:val="000000"/>
                <w:sz w:val="24"/>
                <w:szCs w:val="24"/>
              </w:rPr>
            </w:pPr>
          </w:p>
        </w:tc>
        <w:tc>
          <w:tcPr>
            <w:tcW w:w="2121"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25条IMS融合通信互联网承载专线</w:t>
            </w:r>
          </w:p>
        </w:tc>
        <w:tc>
          <w:tcPr>
            <w:tcW w:w="2403" w:type="dxa"/>
            <w:tcBorders>
              <w:top w:val="nil"/>
              <w:left w:val="single" w:color="000000" w:sz="8" w:space="0"/>
              <w:bottom w:val="single" w:color="000000" w:sz="8" w:space="0"/>
              <w:right w:val="single" w:color="000000" w:sz="8" w:space="0"/>
            </w:tcBorders>
            <w:vAlign w:val="center"/>
          </w:tcPr>
          <w:p>
            <w:pPr>
              <w:widowControl/>
              <w:spacing w:line="360" w:lineRule="auto"/>
              <w:jc w:val="left"/>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每条带宽不低于20M</w:t>
            </w:r>
          </w:p>
        </w:tc>
        <w:tc>
          <w:tcPr>
            <w:tcW w:w="1494" w:type="dxa"/>
            <w:vMerge w:val="continue"/>
            <w:tcBorders>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Theme="minorEastAsia" w:hAnsiTheme="minorEastAsia" w:eastAsiaTheme="minorEastAsia" w:cstheme="minorEastAsia"/>
                <w:color w:val="000000"/>
                <w:kern w:val="0"/>
                <w:sz w:val="24"/>
                <w:szCs w:val="24"/>
                <w:lang w:bidi="ar"/>
              </w:rPr>
            </w:pPr>
          </w:p>
        </w:tc>
      </w:tr>
      <w:tr>
        <w:tblPrEx>
          <w:tblCellMar>
            <w:top w:w="0" w:type="dxa"/>
            <w:left w:w="108" w:type="dxa"/>
            <w:bottom w:w="0" w:type="dxa"/>
            <w:right w:w="108" w:type="dxa"/>
          </w:tblCellMar>
        </w:tblPrEx>
        <w:trPr>
          <w:trHeight w:val="1380" w:hRule="atLeast"/>
          <w:jc w:val="center"/>
        </w:trPr>
        <w:tc>
          <w:tcPr>
            <w:tcW w:w="752"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w:t>
            </w:r>
          </w:p>
        </w:tc>
        <w:tc>
          <w:tcPr>
            <w:tcW w:w="1691"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IPTV</w:t>
            </w:r>
          </w:p>
        </w:tc>
        <w:tc>
          <w:tcPr>
            <w:tcW w:w="2121"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1000间</w:t>
            </w:r>
          </w:p>
        </w:tc>
        <w:tc>
          <w:tcPr>
            <w:tcW w:w="2403" w:type="dxa"/>
            <w:tcBorders>
              <w:top w:val="nil"/>
              <w:left w:val="single" w:color="000000" w:sz="8" w:space="0"/>
              <w:bottom w:val="single" w:color="000000" w:sz="8" w:space="0"/>
              <w:right w:val="single" w:color="000000" w:sz="8" w:space="0"/>
            </w:tcBorders>
            <w:vAlign w:val="center"/>
          </w:tcPr>
          <w:p>
            <w:pPr>
              <w:widowControl/>
              <w:spacing w:line="360" w:lineRule="auto"/>
              <w:jc w:val="left"/>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光纤入房独享100M有线宽带+WIFI+互联网电视</w:t>
            </w:r>
          </w:p>
        </w:tc>
        <w:tc>
          <w:tcPr>
            <w:tcW w:w="1494"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10元/间/月</w:t>
            </w:r>
          </w:p>
        </w:tc>
      </w:tr>
    </w:tbl>
    <w:p>
      <w:pPr>
        <w:spacing w:line="360" w:lineRule="auto"/>
        <w:ind w:firstLine="437"/>
        <w:outlineLvl w:val="1"/>
        <w:rPr>
          <w:rFonts w:ascii="宋体" w:hAnsi="宋体" w:eastAsia="宋体"/>
          <w:b/>
          <w:sz w:val="24"/>
          <w:szCs w:val="18"/>
        </w:rPr>
      </w:pPr>
      <w:r>
        <w:rPr>
          <w:rFonts w:hint="eastAsia" w:ascii="宋体" w:hAnsi="宋体" w:eastAsia="宋体"/>
          <w:b/>
          <w:sz w:val="24"/>
          <w:szCs w:val="18"/>
        </w:rPr>
        <w:t>三、服务需求</w:t>
      </w:r>
      <w:bookmarkEnd w:id="3"/>
    </w:p>
    <w:p>
      <w:pPr>
        <w:spacing w:line="360" w:lineRule="auto"/>
        <w:ind w:firstLine="437"/>
        <w:outlineLvl w:val="2"/>
        <w:rPr>
          <w:rFonts w:ascii="宋体" w:hAnsi="宋体" w:eastAsia="宋体"/>
          <w:bCs/>
          <w:sz w:val="24"/>
          <w:szCs w:val="18"/>
        </w:rPr>
      </w:pPr>
      <w:r>
        <w:rPr>
          <w:rFonts w:hint="eastAsia" w:ascii="宋体" w:hAnsi="宋体" w:eastAsia="宋体"/>
          <w:bCs/>
          <w:sz w:val="24"/>
          <w:szCs w:val="18"/>
        </w:rPr>
        <w:t>1、IMS融合通信互联网承载专线</w:t>
      </w:r>
    </w:p>
    <w:p>
      <w:pPr>
        <w:spacing w:line="360" w:lineRule="auto"/>
        <w:ind w:firstLine="437"/>
        <w:rPr>
          <w:rFonts w:ascii="宋体" w:hAnsi="宋体" w:eastAsia="宋体"/>
          <w:bCs/>
          <w:sz w:val="24"/>
          <w:szCs w:val="18"/>
        </w:rPr>
      </w:pPr>
      <w:r>
        <w:rPr>
          <w:rFonts w:hint="eastAsia" w:ascii="宋体" w:hAnsi="宋体" w:eastAsia="宋体"/>
          <w:bCs/>
          <w:sz w:val="24"/>
          <w:szCs w:val="18"/>
        </w:rPr>
        <w:t>1.1本次网络要求带宽上下行对称。</w:t>
      </w:r>
    </w:p>
    <w:p>
      <w:pPr>
        <w:spacing w:line="360" w:lineRule="auto"/>
        <w:ind w:firstLine="437"/>
        <w:rPr>
          <w:rFonts w:ascii="宋体" w:hAnsi="宋体" w:eastAsia="宋体"/>
          <w:bCs/>
          <w:sz w:val="24"/>
          <w:szCs w:val="18"/>
        </w:rPr>
      </w:pPr>
      <w:r>
        <w:rPr>
          <w:rFonts w:hint="eastAsia" w:ascii="宋体" w:hAnsi="宋体" w:eastAsia="宋体"/>
          <w:bCs/>
          <w:sz w:val="24"/>
          <w:szCs w:val="18"/>
        </w:rPr>
        <w:t>1.2 ★本次网络QoS的要求达到往返时延＜30ms，抖动＜10ms，丢包＜1%。</w:t>
      </w:r>
    </w:p>
    <w:p>
      <w:pPr>
        <w:spacing w:line="360" w:lineRule="auto"/>
        <w:ind w:firstLine="437"/>
        <w:rPr>
          <w:rFonts w:ascii="宋体" w:hAnsi="宋体" w:eastAsia="宋体"/>
          <w:bCs/>
          <w:sz w:val="24"/>
          <w:szCs w:val="18"/>
        </w:rPr>
      </w:pPr>
      <w:r>
        <w:rPr>
          <w:rFonts w:hint="eastAsia" w:ascii="宋体" w:hAnsi="宋体" w:eastAsia="宋体"/>
          <w:bCs/>
          <w:sz w:val="24"/>
          <w:szCs w:val="18"/>
        </w:rPr>
        <w:t xml:space="preserve">1.3本次网络要求具备如下能力：如果采用二层网络需要启用 802.1P 和 PQ 队列，如果采用三层接入需要支持采用DSCP区分服务。 </w:t>
      </w:r>
    </w:p>
    <w:p>
      <w:pPr>
        <w:spacing w:line="360" w:lineRule="auto"/>
        <w:ind w:firstLine="437"/>
        <w:outlineLvl w:val="2"/>
        <w:rPr>
          <w:rFonts w:ascii="宋体" w:hAnsi="宋体" w:eastAsia="宋体"/>
          <w:bCs/>
          <w:sz w:val="24"/>
          <w:szCs w:val="18"/>
        </w:rPr>
      </w:pPr>
      <w:r>
        <w:rPr>
          <w:rFonts w:hint="eastAsia" w:ascii="宋体" w:hAnsi="宋体" w:eastAsia="宋体"/>
          <w:bCs/>
          <w:sz w:val="24"/>
          <w:szCs w:val="18"/>
        </w:rPr>
        <w:t>2、IMS融合通信</w:t>
      </w:r>
    </w:p>
    <w:p>
      <w:pPr>
        <w:spacing w:line="360" w:lineRule="auto"/>
        <w:ind w:firstLine="437"/>
        <w:rPr>
          <w:rFonts w:ascii="宋体" w:hAnsi="宋体" w:eastAsia="宋体"/>
          <w:bCs/>
          <w:sz w:val="24"/>
          <w:szCs w:val="18"/>
        </w:rPr>
      </w:pPr>
      <w:r>
        <w:rPr>
          <w:rFonts w:hint="eastAsia" w:ascii="宋体" w:hAnsi="宋体" w:eastAsia="宋体"/>
          <w:bCs/>
          <w:sz w:val="24"/>
          <w:szCs w:val="18"/>
        </w:rPr>
        <w:t>2.1 ★提供3000个固话号码，每月包含100000分钟国内主叫通话</w:t>
      </w:r>
      <w:r>
        <w:rPr>
          <w:rFonts w:hint="eastAsia" w:ascii="宋体" w:hAnsi="宋体" w:eastAsia="宋体"/>
          <w:bCs/>
          <w:sz w:val="24"/>
          <w:szCs w:val="18"/>
          <w:highlight w:val="none"/>
        </w:rPr>
        <w:t>（主叫超出部分不超过0.1元/分钟</w:t>
      </w:r>
      <w:r>
        <w:rPr>
          <w:rFonts w:hint="eastAsia"/>
          <w:highlight w:val="none"/>
        </w:rPr>
        <w:t>）</w:t>
      </w:r>
      <w:r>
        <w:rPr>
          <w:rFonts w:hint="eastAsia" w:ascii="宋体" w:hAnsi="宋体" w:eastAsia="宋体"/>
          <w:bCs/>
          <w:sz w:val="24"/>
          <w:szCs w:val="18"/>
        </w:rPr>
        <w:t>，被叫免费，不区分本地、长途通话，不含港澳台地区。</w:t>
      </w:r>
    </w:p>
    <w:p>
      <w:pPr>
        <w:spacing w:line="360" w:lineRule="auto"/>
        <w:ind w:firstLine="437"/>
        <w:rPr>
          <w:rFonts w:ascii="宋体" w:hAnsi="宋体" w:eastAsia="宋体"/>
          <w:bCs/>
          <w:sz w:val="24"/>
          <w:szCs w:val="18"/>
        </w:rPr>
      </w:pPr>
      <w:r>
        <w:rPr>
          <w:rFonts w:hint="eastAsia" w:ascii="宋体" w:hAnsi="宋体" w:eastAsia="宋体"/>
          <w:bCs/>
          <w:sz w:val="24"/>
          <w:szCs w:val="18"/>
        </w:rPr>
        <w:t>2.2 ★所有</w:t>
      </w:r>
      <w:r>
        <w:rPr>
          <w:rFonts w:hint="eastAsia" w:ascii="宋体" w:hAnsi="宋体" w:eastAsia="宋体"/>
          <w:bCs/>
          <w:sz w:val="24"/>
          <w:szCs w:val="18"/>
          <w:highlight w:val="none"/>
        </w:rPr>
        <w:t>院</w:t>
      </w:r>
      <w:r>
        <w:rPr>
          <w:rFonts w:hint="eastAsia" w:ascii="宋体" w:hAnsi="宋体" w:eastAsia="宋体"/>
          <w:bCs/>
          <w:sz w:val="24"/>
          <w:szCs w:val="18"/>
          <w:highlight w:val="none"/>
          <w:lang w:val="en-US" w:eastAsia="zh-CN"/>
        </w:rPr>
        <w:t>区之间</w:t>
      </w:r>
      <w:r>
        <w:rPr>
          <w:rFonts w:hint="eastAsia" w:ascii="宋体" w:hAnsi="宋体" w:eastAsia="宋体"/>
          <w:bCs/>
          <w:sz w:val="24"/>
          <w:szCs w:val="18"/>
          <w:highlight w:val="none"/>
        </w:rPr>
        <w:t>固话号码四</w:t>
      </w:r>
      <w:r>
        <w:rPr>
          <w:rFonts w:hint="eastAsia" w:ascii="宋体" w:hAnsi="宋体" w:eastAsia="宋体"/>
          <w:bCs/>
          <w:sz w:val="24"/>
          <w:szCs w:val="18"/>
        </w:rPr>
        <w:t>位短号互拨免费。</w:t>
      </w:r>
    </w:p>
    <w:p>
      <w:pPr>
        <w:spacing w:line="360" w:lineRule="auto"/>
        <w:ind w:firstLine="437"/>
        <w:outlineLvl w:val="2"/>
        <w:rPr>
          <w:rFonts w:ascii="宋体" w:hAnsi="宋体" w:eastAsia="宋体"/>
          <w:bCs/>
          <w:sz w:val="24"/>
          <w:szCs w:val="18"/>
        </w:rPr>
      </w:pPr>
      <w:r>
        <w:rPr>
          <w:rFonts w:hint="eastAsia" w:ascii="宋体" w:hAnsi="宋体" w:eastAsia="宋体"/>
          <w:bCs/>
          <w:sz w:val="24"/>
          <w:szCs w:val="18"/>
        </w:rPr>
        <w:t>3、</w:t>
      </w:r>
      <w:r>
        <w:rPr>
          <w:rFonts w:hint="eastAsia" w:asciiTheme="minorEastAsia" w:hAnsiTheme="minorEastAsia" w:eastAsiaTheme="minorEastAsia" w:cstheme="minorEastAsia"/>
          <w:color w:val="000000"/>
          <w:kern w:val="0"/>
          <w:sz w:val="24"/>
          <w:szCs w:val="24"/>
          <w:lang w:bidi="ar"/>
        </w:rPr>
        <w:t>IPTV（</w:t>
      </w:r>
      <w:r>
        <w:rPr>
          <w:rFonts w:hint="eastAsia" w:ascii="宋体" w:hAnsi="宋体" w:eastAsia="宋体"/>
          <w:bCs/>
          <w:sz w:val="24"/>
          <w:szCs w:val="18"/>
        </w:rPr>
        <w:t>智慧病房服务</w:t>
      </w:r>
      <w:r>
        <w:rPr>
          <w:rFonts w:hint="eastAsia" w:asciiTheme="minorEastAsia" w:hAnsiTheme="minorEastAsia" w:eastAsiaTheme="minorEastAsia" w:cstheme="minorEastAsia"/>
          <w:color w:val="000000"/>
          <w:kern w:val="0"/>
          <w:sz w:val="24"/>
          <w:szCs w:val="24"/>
          <w:lang w:bidi="ar"/>
        </w:rPr>
        <w:t>）</w:t>
      </w:r>
    </w:p>
    <w:p>
      <w:pPr>
        <w:spacing w:line="360" w:lineRule="auto"/>
        <w:ind w:firstLine="437"/>
        <w:rPr>
          <w:rFonts w:ascii="宋体" w:hAnsi="宋体" w:eastAsia="宋体"/>
          <w:bCs/>
          <w:sz w:val="24"/>
          <w:szCs w:val="18"/>
        </w:rPr>
      </w:pPr>
      <w:r>
        <w:rPr>
          <w:rFonts w:hint="eastAsia" w:ascii="宋体" w:hAnsi="宋体" w:eastAsia="宋体"/>
          <w:bCs/>
          <w:sz w:val="24"/>
          <w:szCs w:val="18"/>
        </w:rPr>
        <w:t>3.1 ★提供定制的开机及首屏页面，</w:t>
      </w:r>
      <w:r>
        <w:rPr>
          <w:rFonts w:hint="eastAsia" w:asciiTheme="minorEastAsia" w:hAnsiTheme="minorEastAsia" w:eastAsiaTheme="minorEastAsia" w:cstheme="minorEastAsia"/>
          <w:color w:val="000000"/>
          <w:kern w:val="0"/>
          <w:sz w:val="24"/>
          <w:szCs w:val="24"/>
          <w:lang w:bidi="ar"/>
        </w:rPr>
        <w:t>不占用医院带宽，屏蔽收费频道，</w:t>
      </w:r>
      <w:r>
        <w:rPr>
          <w:rFonts w:hint="eastAsia" w:ascii="宋体" w:hAnsi="宋体" w:eastAsia="宋体"/>
          <w:bCs/>
          <w:sz w:val="24"/>
          <w:szCs w:val="18"/>
        </w:rPr>
        <w:t>光纤入房独享100M有线宽带+WIFI+互联网电视。</w:t>
      </w:r>
    </w:p>
    <w:p>
      <w:pPr>
        <w:spacing w:line="360" w:lineRule="auto"/>
        <w:ind w:firstLine="437"/>
        <w:rPr>
          <w:rFonts w:ascii="宋体" w:hAnsi="宋体" w:eastAsia="宋体"/>
          <w:bCs/>
          <w:sz w:val="24"/>
          <w:szCs w:val="18"/>
        </w:rPr>
      </w:pPr>
      <w:r>
        <w:rPr>
          <w:rFonts w:hint="eastAsia" w:ascii="宋体" w:hAnsi="宋体" w:eastAsia="宋体"/>
          <w:bCs/>
          <w:sz w:val="24"/>
          <w:szCs w:val="18"/>
        </w:rPr>
        <w:t>3.2包含传统的电视频道(170个以上)，提供海量网络视频资源，用户可随时收看，无广告。除了定制的开机及首屏页面外，在不播放电视的情况下，医院可以根据需要上传自制的图片或视频（如养生、公益宣传，公共场所消防，主任医师信息、轮班医生护士信息等）。</w:t>
      </w:r>
    </w:p>
    <w:p>
      <w:pPr>
        <w:spacing w:line="360" w:lineRule="auto"/>
        <w:ind w:firstLine="437"/>
        <w:rPr>
          <w:rFonts w:ascii="宋体" w:hAnsi="宋体" w:eastAsia="宋体"/>
          <w:bCs/>
          <w:sz w:val="24"/>
          <w:szCs w:val="18"/>
        </w:rPr>
      </w:pPr>
      <w:r>
        <w:rPr>
          <w:rFonts w:hint="eastAsia" w:ascii="宋体" w:hAnsi="宋体" w:eastAsia="宋体"/>
          <w:bCs/>
          <w:sz w:val="24"/>
          <w:szCs w:val="18"/>
        </w:rPr>
        <w:t>3.3提供定制页面系统后台管理账号及密码供院方使用；支持远程运维，后台查看电视运行情况。</w:t>
      </w:r>
    </w:p>
    <w:p>
      <w:pPr>
        <w:spacing w:line="360" w:lineRule="auto"/>
        <w:ind w:firstLine="437"/>
        <w:rPr>
          <w:rFonts w:ascii="宋体" w:hAnsi="宋体" w:eastAsia="宋体"/>
          <w:bCs/>
          <w:sz w:val="24"/>
          <w:szCs w:val="18"/>
        </w:rPr>
      </w:pPr>
      <w:r>
        <w:rPr>
          <w:rFonts w:hint="eastAsia" w:ascii="宋体" w:hAnsi="宋体" w:eastAsia="宋体"/>
          <w:bCs/>
          <w:sz w:val="24"/>
          <w:szCs w:val="18"/>
        </w:rPr>
        <w:t>3.4可以引入自制的轮播或者点播内容。</w:t>
      </w:r>
    </w:p>
    <w:p>
      <w:pPr>
        <w:spacing w:line="360" w:lineRule="auto"/>
        <w:ind w:firstLine="437"/>
        <w:rPr>
          <w:rFonts w:ascii="宋体" w:hAnsi="宋体" w:eastAsia="宋体"/>
          <w:bCs/>
          <w:sz w:val="24"/>
          <w:szCs w:val="18"/>
        </w:rPr>
      </w:pPr>
      <w:r>
        <w:rPr>
          <w:rFonts w:hint="eastAsia" w:ascii="宋体" w:hAnsi="宋体" w:eastAsia="宋体"/>
          <w:bCs/>
          <w:sz w:val="24"/>
          <w:szCs w:val="18"/>
        </w:rPr>
        <w:t>3.5支持无线上网WIFI功能。</w:t>
      </w:r>
    </w:p>
    <w:p>
      <w:pPr>
        <w:spacing w:line="360" w:lineRule="auto"/>
        <w:ind w:firstLine="437"/>
        <w:rPr>
          <w:rFonts w:hint="eastAsia" w:ascii="宋体" w:hAnsi="宋体" w:eastAsia="宋体"/>
          <w:bCs/>
          <w:sz w:val="24"/>
          <w:szCs w:val="18"/>
        </w:rPr>
      </w:pPr>
      <w:r>
        <w:rPr>
          <w:rFonts w:hint="eastAsia" w:ascii="宋体" w:hAnsi="宋体" w:eastAsia="宋体"/>
          <w:bCs/>
          <w:sz w:val="24"/>
          <w:szCs w:val="18"/>
        </w:rPr>
        <w:t>3.6按开通房间数提供同等数量融合网关。</w:t>
      </w:r>
    </w:p>
    <w:p>
      <w:pPr>
        <w:spacing w:line="360" w:lineRule="auto"/>
        <w:ind w:firstLine="437"/>
        <w:outlineLvl w:val="2"/>
        <w:rPr>
          <w:rFonts w:ascii="宋体" w:hAnsi="宋体" w:eastAsia="宋体"/>
          <w:bCs/>
          <w:sz w:val="24"/>
          <w:szCs w:val="18"/>
        </w:rPr>
      </w:pPr>
      <w:r>
        <w:rPr>
          <w:rFonts w:hint="eastAsia" w:ascii="宋体" w:hAnsi="宋体" w:eastAsia="宋体"/>
          <w:bCs/>
          <w:sz w:val="24"/>
          <w:szCs w:val="18"/>
        </w:rPr>
        <w:t>4、其他要求</w:t>
      </w:r>
    </w:p>
    <w:p>
      <w:pPr>
        <w:spacing w:line="360" w:lineRule="auto"/>
        <w:ind w:firstLine="437"/>
        <w:rPr>
          <w:rFonts w:ascii="宋体" w:hAnsi="宋体" w:eastAsia="宋体"/>
          <w:bCs/>
          <w:sz w:val="24"/>
          <w:szCs w:val="18"/>
          <w:highlight w:val="none"/>
        </w:rPr>
      </w:pPr>
      <w:r>
        <w:rPr>
          <w:rFonts w:hint="eastAsia" w:ascii="宋体" w:hAnsi="宋体" w:eastAsia="宋体"/>
          <w:bCs/>
          <w:sz w:val="24"/>
          <w:szCs w:val="18"/>
          <w:highlight w:val="none"/>
        </w:rPr>
        <w:t>4.1★合同签订后3个工作日内完成</w:t>
      </w:r>
      <w:r>
        <w:rPr>
          <w:rFonts w:hint="eastAsia" w:ascii="宋体" w:hAnsi="宋体" w:eastAsia="宋体"/>
          <w:bCs/>
          <w:sz w:val="24"/>
          <w:szCs w:val="18"/>
          <w:highlight w:val="none"/>
          <w:lang w:val="en-US" w:eastAsia="zh-CN"/>
        </w:rPr>
        <w:t>上述线路布置等前期工作</w:t>
      </w:r>
      <w:r>
        <w:rPr>
          <w:rFonts w:hint="eastAsia" w:ascii="宋体" w:hAnsi="宋体" w:eastAsia="宋体"/>
          <w:bCs/>
          <w:sz w:val="24"/>
          <w:szCs w:val="18"/>
          <w:highlight w:val="none"/>
        </w:rPr>
        <w:t>。</w:t>
      </w:r>
    </w:p>
    <w:p>
      <w:pPr>
        <w:spacing w:line="360" w:lineRule="auto"/>
        <w:ind w:firstLine="437"/>
        <w:rPr>
          <w:rFonts w:ascii="宋体" w:hAnsi="宋体" w:eastAsia="宋体"/>
          <w:bCs/>
          <w:sz w:val="24"/>
          <w:szCs w:val="18"/>
        </w:rPr>
      </w:pPr>
      <w:r>
        <w:rPr>
          <w:rFonts w:hint="eastAsia" w:ascii="宋体" w:hAnsi="宋体" w:eastAsia="宋体"/>
          <w:bCs/>
          <w:sz w:val="24"/>
          <w:szCs w:val="18"/>
        </w:rPr>
        <w:t xml:space="preserve">4.2成交供应商应提供相应业务运行维护服务计划。为保障系统稳定运行，进入服务期后，根据业务使用实际情况，采购人有权要求供应商提高运行服务量及频率，所涉及费用由成交供应商自行承担。 </w:t>
      </w:r>
    </w:p>
    <w:p>
      <w:pPr>
        <w:spacing w:line="360" w:lineRule="auto"/>
        <w:ind w:firstLine="437"/>
        <w:rPr>
          <w:rFonts w:ascii="宋体" w:hAnsi="宋体" w:eastAsia="宋体"/>
          <w:bCs/>
          <w:sz w:val="24"/>
          <w:szCs w:val="18"/>
        </w:rPr>
      </w:pPr>
      <w:r>
        <w:rPr>
          <w:rFonts w:hint="eastAsia" w:ascii="宋体" w:hAnsi="宋体" w:eastAsia="宋体"/>
          <w:bCs/>
          <w:sz w:val="24"/>
          <w:szCs w:val="18"/>
        </w:rPr>
        <w:t>4.3 ★故障处理：服务期内，业务全年故障累计时间不得超过 48 小时，每次故障恢复时间不得超过2小时；如果故障在检修2小时后仍无法修复，成交供应商须在6小时内提供独占且上下行速率均恒定的备用专线和备件，并负责使用该专线网络设备（含终端）的配置更改，8 小时完成设备更换和线路恢复。同一设备一个月内连续三次出现同一故障，无偿更换同一档次的全新设备；所涉及费用由供应商自行承担。</w:t>
      </w:r>
    </w:p>
    <w:p>
      <w:pPr>
        <w:spacing w:line="360" w:lineRule="auto"/>
        <w:ind w:firstLine="437"/>
        <w:rPr>
          <w:rFonts w:ascii="宋体" w:hAnsi="宋体" w:eastAsia="宋体"/>
          <w:bCs/>
          <w:sz w:val="24"/>
          <w:szCs w:val="18"/>
        </w:rPr>
      </w:pPr>
      <w:r>
        <w:rPr>
          <w:rFonts w:hint="eastAsia" w:ascii="宋体" w:hAnsi="宋体" w:eastAsia="宋体"/>
          <w:bCs/>
          <w:sz w:val="24"/>
          <w:szCs w:val="18"/>
        </w:rPr>
        <w:t>4.</w:t>
      </w:r>
      <w:r>
        <w:rPr>
          <w:rFonts w:hint="eastAsia" w:ascii="宋体" w:hAnsi="宋体" w:eastAsia="宋体"/>
          <w:bCs/>
          <w:sz w:val="24"/>
          <w:szCs w:val="18"/>
          <w:lang w:val="en-US" w:eastAsia="zh-CN"/>
        </w:rPr>
        <w:t>4</w:t>
      </w:r>
      <w:r>
        <w:rPr>
          <w:rFonts w:hint="eastAsia" w:ascii="宋体" w:hAnsi="宋体" w:eastAsia="宋体"/>
          <w:bCs/>
          <w:sz w:val="24"/>
          <w:szCs w:val="18"/>
        </w:rPr>
        <w:t>电话支持：提供7*24 小时电话技术指导和现场咨询服务。</w:t>
      </w:r>
    </w:p>
    <w:p>
      <w:pPr>
        <w:spacing w:line="360" w:lineRule="auto"/>
        <w:ind w:firstLine="437"/>
        <w:rPr>
          <w:rFonts w:ascii="宋体" w:hAnsi="宋体" w:eastAsia="宋体"/>
          <w:bCs/>
          <w:sz w:val="24"/>
          <w:szCs w:val="18"/>
        </w:rPr>
      </w:pPr>
      <w:r>
        <w:rPr>
          <w:rFonts w:hint="eastAsia" w:ascii="宋体" w:hAnsi="宋体" w:eastAsia="宋体"/>
          <w:bCs/>
          <w:sz w:val="24"/>
          <w:szCs w:val="18"/>
        </w:rPr>
        <w:t>4.</w:t>
      </w:r>
      <w:r>
        <w:rPr>
          <w:rFonts w:hint="eastAsia" w:ascii="宋体" w:hAnsi="宋体" w:eastAsia="宋体"/>
          <w:bCs/>
          <w:sz w:val="24"/>
          <w:szCs w:val="18"/>
          <w:lang w:val="en-US" w:eastAsia="zh-CN"/>
        </w:rPr>
        <w:t>5</w:t>
      </w:r>
      <w:r>
        <w:rPr>
          <w:rFonts w:hint="eastAsia" w:ascii="宋体" w:hAnsi="宋体" w:eastAsia="宋体"/>
          <w:bCs/>
          <w:sz w:val="24"/>
          <w:szCs w:val="18"/>
        </w:rPr>
        <w:t xml:space="preserve">软件服务：成交供应商应免费为采购人提供软件升级、版本更换和技术支持，并提供免费技术资料。 </w:t>
      </w:r>
    </w:p>
    <w:p>
      <w:pPr>
        <w:spacing w:line="360" w:lineRule="auto"/>
        <w:ind w:firstLine="437"/>
        <w:rPr>
          <w:rFonts w:ascii="宋体" w:hAnsi="宋体" w:eastAsia="宋体"/>
          <w:bCs/>
          <w:sz w:val="24"/>
          <w:szCs w:val="18"/>
        </w:rPr>
      </w:pPr>
      <w:r>
        <w:rPr>
          <w:rFonts w:hint="eastAsia" w:ascii="宋体" w:hAnsi="宋体" w:eastAsia="宋体"/>
          <w:bCs/>
          <w:sz w:val="24"/>
          <w:szCs w:val="18"/>
        </w:rPr>
        <w:t>4.</w:t>
      </w:r>
      <w:r>
        <w:rPr>
          <w:rFonts w:hint="eastAsia" w:ascii="宋体" w:hAnsi="宋体" w:eastAsia="宋体"/>
          <w:bCs/>
          <w:sz w:val="24"/>
          <w:szCs w:val="18"/>
          <w:lang w:val="en-US" w:eastAsia="zh-CN"/>
        </w:rPr>
        <w:t>6</w:t>
      </w:r>
      <w:r>
        <w:rPr>
          <w:rFonts w:hint="eastAsia" w:ascii="宋体" w:hAnsi="宋体" w:eastAsia="宋体"/>
          <w:bCs/>
          <w:sz w:val="24"/>
          <w:szCs w:val="18"/>
        </w:rPr>
        <w:t>系统优化：根据巡检报告，提供优化方案。经采购人认可后，进行系统优化的执行。系统优化尽可能不影响系统正常运行。</w:t>
      </w:r>
    </w:p>
    <w:p>
      <w:pPr>
        <w:spacing w:line="360" w:lineRule="auto"/>
        <w:ind w:firstLine="437"/>
        <w:rPr>
          <w:rFonts w:ascii="宋体" w:hAnsi="宋体" w:eastAsia="宋体"/>
          <w:bCs/>
          <w:sz w:val="24"/>
          <w:szCs w:val="18"/>
        </w:rPr>
      </w:pPr>
      <w:r>
        <w:rPr>
          <w:rFonts w:hint="eastAsia" w:ascii="宋体" w:hAnsi="宋体" w:eastAsia="宋体"/>
          <w:bCs/>
          <w:sz w:val="24"/>
          <w:szCs w:val="18"/>
        </w:rPr>
        <w:t>4.</w:t>
      </w:r>
      <w:r>
        <w:rPr>
          <w:rFonts w:hint="eastAsia" w:ascii="宋体" w:hAnsi="宋体" w:eastAsia="宋体"/>
          <w:bCs/>
          <w:sz w:val="24"/>
          <w:szCs w:val="18"/>
          <w:lang w:val="en-US" w:eastAsia="zh-CN"/>
        </w:rPr>
        <w:t>7</w:t>
      </w:r>
      <w:r>
        <w:rPr>
          <w:rFonts w:hint="eastAsia" w:ascii="宋体" w:hAnsi="宋体" w:eastAsia="宋体"/>
          <w:bCs/>
          <w:sz w:val="24"/>
          <w:szCs w:val="18"/>
        </w:rPr>
        <w:t>技术培训：须提供一般工作人员的操作培训和技术人员的技术培训，使其具备系统操作管理维护能力。不定期进行业界和系统先进技术介绍和交流。</w:t>
      </w:r>
    </w:p>
    <w:p>
      <w:pPr>
        <w:spacing w:line="360" w:lineRule="auto"/>
        <w:ind w:firstLine="437"/>
        <w:rPr>
          <w:rFonts w:ascii="宋体" w:hAnsi="宋体" w:eastAsia="宋体"/>
          <w:bCs/>
          <w:sz w:val="24"/>
          <w:szCs w:val="18"/>
        </w:rPr>
      </w:pPr>
      <w:r>
        <w:rPr>
          <w:rFonts w:hint="eastAsia" w:ascii="宋体" w:hAnsi="宋体" w:eastAsia="宋体"/>
          <w:bCs/>
          <w:sz w:val="24"/>
          <w:szCs w:val="18"/>
        </w:rPr>
        <w:t>4.</w:t>
      </w:r>
      <w:r>
        <w:rPr>
          <w:rFonts w:hint="eastAsia" w:ascii="宋体" w:hAnsi="宋体" w:eastAsia="宋体"/>
          <w:bCs/>
          <w:sz w:val="24"/>
          <w:szCs w:val="18"/>
          <w:lang w:val="en-US" w:eastAsia="zh-CN"/>
        </w:rPr>
        <w:t>8</w:t>
      </w:r>
      <w:r>
        <w:rPr>
          <w:rFonts w:hint="eastAsia" w:ascii="宋体" w:hAnsi="宋体" w:eastAsia="宋体"/>
          <w:bCs/>
          <w:sz w:val="24"/>
          <w:szCs w:val="18"/>
        </w:rPr>
        <w:t xml:space="preserve">应急保障服务：特殊重大活动期间，按采购人需求安排满足保障需求的现场保障服务；线路及设备巡检：系统移交后，成交供应商应提供不少于每月一次的日常巡检以及全天候在线式设备故障巡检。 </w:t>
      </w:r>
    </w:p>
    <w:p>
      <w:pPr>
        <w:spacing w:line="360" w:lineRule="auto"/>
        <w:ind w:firstLine="437"/>
        <w:rPr>
          <w:rFonts w:ascii="宋体" w:hAnsi="宋体" w:eastAsia="宋体"/>
          <w:bCs/>
          <w:sz w:val="24"/>
          <w:szCs w:val="18"/>
        </w:rPr>
      </w:pPr>
      <w:r>
        <w:rPr>
          <w:rFonts w:hint="eastAsia" w:ascii="宋体" w:hAnsi="宋体" w:eastAsia="宋体"/>
          <w:bCs/>
          <w:sz w:val="24"/>
          <w:szCs w:val="18"/>
        </w:rPr>
        <w:t>4.</w:t>
      </w:r>
      <w:r>
        <w:rPr>
          <w:rFonts w:hint="eastAsia" w:ascii="宋体" w:hAnsi="宋体" w:eastAsia="宋体"/>
          <w:bCs/>
          <w:sz w:val="24"/>
          <w:szCs w:val="18"/>
          <w:lang w:val="en-US" w:eastAsia="zh-CN"/>
        </w:rPr>
        <w:t>9</w:t>
      </w:r>
      <w:r>
        <w:rPr>
          <w:rFonts w:hint="eastAsia" w:ascii="宋体" w:hAnsi="宋体" w:eastAsia="宋体"/>
          <w:bCs/>
          <w:sz w:val="24"/>
          <w:szCs w:val="18"/>
        </w:rPr>
        <w:t>巡检报告应在日常巡检完成后三日内提供。</w:t>
      </w:r>
    </w:p>
    <w:p>
      <w:pPr>
        <w:spacing w:line="360" w:lineRule="auto"/>
        <w:ind w:firstLine="437"/>
        <w:rPr>
          <w:rFonts w:ascii="宋体" w:hAnsi="宋体" w:eastAsia="宋体"/>
          <w:b/>
          <w:sz w:val="24"/>
          <w:szCs w:val="18"/>
        </w:rPr>
      </w:pPr>
      <w:r>
        <w:rPr>
          <w:rFonts w:hint="eastAsia" w:ascii="宋体" w:hAnsi="宋体" w:eastAsia="宋体"/>
          <w:bCs/>
          <w:sz w:val="24"/>
          <w:szCs w:val="18"/>
        </w:rPr>
        <w:t>4.</w:t>
      </w:r>
      <w:r>
        <w:rPr>
          <w:rFonts w:hint="eastAsia" w:ascii="宋体" w:hAnsi="宋体" w:eastAsia="宋体"/>
          <w:bCs/>
          <w:sz w:val="24"/>
          <w:szCs w:val="18"/>
          <w:lang w:val="en-US" w:eastAsia="zh-CN"/>
        </w:rPr>
        <w:t>10</w:t>
      </w:r>
      <w:r>
        <w:rPr>
          <w:rFonts w:hint="eastAsia" w:ascii="宋体" w:hAnsi="宋体" w:eastAsia="宋体"/>
          <w:bCs/>
          <w:sz w:val="24"/>
          <w:szCs w:val="18"/>
        </w:rPr>
        <w:t>成交供应商应在国家有关法律法规的规定范围内开展相关业务。</w:t>
      </w:r>
      <w:bookmarkStart w:id="4" w:name="_Toc27379"/>
    </w:p>
    <w:p>
      <w:pPr>
        <w:spacing w:line="360" w:lineRule="auto"/>
        <w:ind w:firstLine="437"/>
        <w:outlineLvl w:val="1"/>
        <w:rPr>
          <w:rFonts w:ascii="宋体" w:hAnsi="宋体" w:eastAsia="宋体"/>
          <w:b/>
          <w:sz w:val="24"/>
          <w:szCs w:val="18"/>
        </w:rPr>
      </w:pPr>
      <w:r>
        <w:rPr>
          <w:rFonts w:hint="eastAsia" w:ascii="宋体" w:hAnsi="宋体" w:eastAsia="宋体"/>
          <w:b/>
          <w:sz w:val="24"/>
          <w:szCs w:val="18"/>
        </w:rPr>
        <w:t>四、报价要求</w:t>
      </w:r>
      <w:bookmarkEnd w:id="4"/>
    </w:p>
    <w:p>
      <w:pPr>
        <w:spacing w:line="360" w:lineRule="auto"/>
        <w:ind w:firstLine="437"/>
        <w:outlineLvl w:val="2"/>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lang w:val="en-US" w:eastAsia="zh-CN"/>
        </w:rPr>
        <w:t>1、</w:t>
      </w:r>
      <w:r>
        <w:rPr>
          <w:rFonts w:hint="eastAsia" w:cs="宋体" w:asciiTheme="minorEastAsia" w:hAnsiTheme="minorEastAsia" w:eastAsiaTheme="minorEastAsia"/>
          <w:b/>
          <w:sz w:val="24"/>
          <w:szCs w:val="24"/>
        </w:rPr>
        <w:t>供应商须按采购需求中表1 服务需求表中内容对IMS融合通信、IPTV</w:t>
      </w:r>
      <w:r>
        <w:rPr>
          <w:rFonts w:hint="eastAsia" w:cs="宋体" w:asciiTheme="minorEastAsia" w:hAnsiTheme="minorEastAsia" w:eastAsiaTheme="minorEastAsia"/>
          <w:b/>
          <w:sz w:val="24"/>
          <w:szCs w:val="24"/>
          <w:lang w:val="en-US" w:eastAsia="zh-CN"/>
        </w:rPr>
        <w:t>报</w:t>
      </w:r>
      <w:r>
        <w:rPr>
          <w:rFonts w:hint="eastAsia" w:cs="宋体" w:asciiTheme="minorEastAsia" w:hAnsiTheme="minorEastAsia" w:eastAsiaTheme="minorEastAsia"/>
          <w:b/>
          <w:sz w:val="24"/>
          <w:szCs w:val="24"/>
        </w:rPr>
        <w:t>综合单价，并根据采购人提供的暂定数量</w:t>
      </w:r>
      <w:r>
        <w:rPr>
          <w:rFonts w:cs="宋体" w:asciiTheme="minorEastAsia" w:hAnsiTheme="minorEastAsia" w:eastAsiaTheme="minorEastAsia"/>
          <w:b/>
          <w:sz w:val="24"/>
          <w:szCs w:val="24"/>
        </w:rPr>
        <w:t>及</w:t>
      </w:r>
      <w:r>
        <w:rPr>
          <w:rFonts w:hint="eastAsia" w:cs="宋体" w:asciiTheme="minorEastAsia" w:hAnsiTheme="minorEastAsia" w:eastAsiaTheme="minorEastAsia"/>
          <w:b/>
          <w:sz w:val="24"/>
          <w:szCs w:val="24"/>
          <w:lang w:val="en-US" w:eastAsia="zh-CN"/>
        </w:rPr>
        <w:t>服务</w:t>
      </w:r>
      <w:r>
        <w:rPr>
          <w:rFonts w:cs="宋体" w:asciiTheme="minorEastAsia" w:hAnsiTheme="minorEastAsia" w:eastAsiaTheme="minorEastAsia"/>
          <w:b/>
          <w:sz w:val="24"/>
          <w:szCs w:val="24"/>
        </w:rPr>
        <w:t>期限报</w:t>
      </w:r>
      <w:r>
        <w:rPr>
          <w:rFonts w:hint="eastAsia" w:cs="宋体" w:asciiTheme="minorEastAsia" w:hAnsiTheme="minorEastAsia" w:eastAsiaTheme="minorEastAsia"/>
          <w:b/>
          <w:sz w:val="24"/>
          <w:szCs w:val="24"/>
        </w:rPr>
        <w:t>总价。总价作为定标依据，综合单价作为据实结算的依据，最终结算总金额不得高于成交总价。供应商在响应文件中须同时报综合单价及总价，仅有综合单价或仅有总价的，响应无效。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宋体" w:hAnsi="宋体" w:eastAsia="宋体"/>
          <w:b/>
          <w:bCs w:val="0"/>
          <w:sz w:val="24"/>
          <w:szCs w:val="18"/>
          <w:lang w:val="en-US" w:eastAsia="zh-CN"/>
        </w:rPr>
      </w:pPr>
      <w:r>
        <w:rPr>
          <w:rFonts w:hint="eastAsia" w:ascii="宋体" w:hAnsi="宋体" w:eastAsia="宋体"/>
          <w:b/>
          <w:bCs w:val="0"/>
          <w:sz w:val="24"/>
          <w:szCs w:val="18"/>
        </w:rPr>
        <w:t>注：</w:t>
      </w:r>
      <w:r>
        <w:rPr>
          <w:rFonts w:hint="eastAsia" w:ascii="宋体" w:hAnsi="宋体" w:eastAsia="宋体"/>
          <w:b/>
          <w:bCs w:val="0"/>
          <w:sz w:val="24"/>
          <w:szCs w:val="18"/>
          <w:lang w:val="en-US" w:eastAsia="zh-CN"/>
        </w:rPr>
        <w:t>（1）上述综合单价</w:t>
      </w:r>
      <w:r>
        <w:rPr>
          <w:rFonts w:hint="eastAsia" w:ascii="宋体" w:hAnsi="宋体" w:eastAsia="宋体"/>
          <w:b/>
          <w:bCs w:val="0"/>
          <w:sz w:val="24"/>
          <w:szCs w:val="18"/>
        </w:rPr>
        <w:t>包含人员、线材、辅材、售后服务</w:t>
      </w:r>
      <w:r>
        <w:rPr>
          <w:rFonts w:hint="eastAsia" w:ascii="宋体" w:hAnsi="宋体" w:eastAsia="宋体"/>
          <w:b/>
          <w:bCs w:val="0"/>
          <w:sz w:val="24"/>
          <w:szCs w:val="18"/>
          <w:lang w:val="en-US" w:eastAsia="zh-CN"/>
        </w:rPr>
        <w:t>等完成本项目的全部费用，采购人后期不再追加任何费用，供应商自行考虑报价风险。</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37"/>
        <w:textAlignment w:val="auto"/>
        <w:rPr>
          <w:rFonts w:hint="eastAsia" w:ascii="宋体" w:hAnsi="宋体" w:eastAsia="宋体"/>
          <w:b/>
          <w:bCs w:val="0"/>
          <w:sz w:val="24"/>
          <w:szCs w:val="18"/>
          <w:lang w:val="en-US" w:eastAsia="zh-CN"/>
        </w:rPr>
      </w:pPr>
      <w:r>
        <w:rPr>
          <w:rFonts w:hint="eastAsia" w:ascii="宋体" w:hAnsi="宋体" w:eastAsia="宋体"/>
          <w:b/>
          <w:bCs w:val="0"/>
          <w:sz w:val="24"/>
          <w:szCs w:val="18"/>
          <w:lang w:val="en-US" w:eastAsia="zh-CN"/>
        </w:rPr>
        <w:t>（2）IMS融合通信、IPTV服务期限暂定为12个月，IPTV暂定病房数量为1000间（“IPTV”的病房数量“1000间”为预估量，根据实际使用病房数量进行结算）。</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37"/>
        <w:textAlignment w:val="auto"/>
        <w:rPr>
          <w:rFonts w:hint="eastAsia" w:ascii="宋体" w:hAnsi="宋体" w:eastAsia="宋体"/>
          <w:b/>
          <w:bCs w:val="0"/>
          <w:sz w:val="24"/>
          <w:szCs w:val="18"/>
          <w:lang w:val="en-US" w:eastAsia="zh-CN"/>
        </w:rPr>
      </w:pPr>
      <w:r>
        <w:rPr>
          <w:rFonts w:hint="eastAsia" w:cs="宋体" w:asciiTheme="minorEastAsia" w:hAnsiTheme="minorEastAsia" w:eastAsiaTheme="minorEastAsia"/>
          <w:b/>
          <w:sz w:val="24"/>
          <w:szCs w:val="24"/>
          <w:lang w:val="en-US" w:eastAsia="zh-CN"/>
        </w:rPr>
        <w:t>（3）</w:t>
      </w:r>
      <w:r>
        <w:rPr>
          <w:rFonts w:hint="eastAsia" w:cs="宋体" w:asciiTheme="minorEastAsia" w:hAnsiTheme="minorEastAsia" w:eastAsiaTheme="minorEastAsia"/>
          <w:b/>
          <w:sz w:val="24"/>
          <w:szCs w:val="24"/>
        </w:rPr>
        <w:t>成交总价</w:t>
      </w:r>
      <w:r>
        <w:rPr>
          <w:rFonts w:hint="eastAsia" w:cs="宋体" w:asciiTheme="minorEastAsia" w:hAnsiTheme="minorEastAsia" w:eastAsiaTheme="minorEastAsia"/>
          <w:b/>
          <w:sz w:val="24"/>
          <w:szCs w:val="24"/>
          <w:lang w:val="en-US" w:eastAsia="zh-CN"/>
        </w:rPr>
        <w:t>=IMS融合通信综合单价*12个月+IPTV综合单价*12个月*</w:t>
      </w:r>
      <w:r>
        <w:rPr>
          <w:rFonts w:hint="eastAsia" w:ascii="宋体" w:hAnsi="宋体" w:eastAsia="宋体"/>
          <w:b/>
          <w:bCs w:val="0"/>
          <w:sz w:val="24"/>
          <w:szCs w:val="18"/>
          <w:lang w:val="en-US" w:eastAsia="zh-CN"/>
        </w:rPr>
        <w:t>1000间（暂定病房数量）。</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37"/>
        <w:textAlignment w:val="auto"/>
        <w:rPr>
          <w:rFonts w:ascii="宋体" w:hAnsi="宋体" w:eastAsia="宋体"/>
          <w:b/>
          <w:bCs/>
          <w:sz w:val="24"/>
          <w:u w:val="single"/>
        </w:rPr>
      </w:pPr>
      <w:r>
        <w:rPr>
          <w:rFonts w:hint="eastAsia" w:cs="宋体" w:asciiTheme="minorEastAsia" w:hAnsiTheme="minorEastAsia" w:eastAsiaTheme="minorEastAsia"/>
          <w:b/>
          <w:bCs/>
          <w:sz w:val="24"/>
          <w:szCs w:val="24"/>
          <w:lang w:val="en-US" w:eastAsia="zh-CN"/>
        </w:rPr>
        <w:t>2、主叫超出部分采用承诺报价，报价不得高于0.1元/分钟。</w:t>
      </w:r>
      <w:r>
        <w:rPr>
          <w:rFonts w:hint="eastAsia" w:ascii="宋体" w:hAnsi="宋体" w:eastAsia="宋体"/>
          <w:b/>
          <w:bCs/>
          <w:sz w:val="24"/>
          <w:szCs w:val="18"/>
        </w:rPr>
        <w:t>响应</w:t>
      </w:r>
      <w:r>
        <w:rPr>
          <w:rFonts w:ascii="宋体" w:hAnsi="宋体" w:eastAsia="宋体"/>
          <w:b/>
          <w:bCs/>
          <w:sz w:val="24"/>
          <w:szCs w:val="18"/>
        </w:rPr>
        <w:t>文件中须提供承诺</w:t>
      </w:r>
      <w:r>
        <w:rPr>
          <w:rFonts w:hint="eastAsia" w:ascii="宋体" w:hAnsi="宋体" w:eastAsia="宋体"/>
          <w:b/>
          <w:bCs/>
          <w:sz w:val="24"/>
          <w:szCs w:val="18"/>
        </w:rPr>
        <w:t>函</w:t>
      </w:r>
      <w:r>
        <w:rPr>
          <w:rFonts w:hint="eastAsia" w:ascii="宋体" w:hAnsi="宋体" w:eastAsia="宋体" w:cs="宋体"/>
          <w:b/>
          <w:bCs/>
          <w:kern w:val="2"/>
          <w:sz w:val="24"/>
          <w:szCs w:val="24"/>
        </w:rPr>
        <w:t>（承诺函格式详见响应文件格式）。响应文件中未提供相应承诺或承诺的内容不满足要求的，响应无效。</w:t>
      </w:r>
    </w:p>
    <w:p>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250F54"/>
    <w:multiLevelType w:val="singleLevel"/>
    <w:tmpl w:val="06250F5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693BC0"/>
    <w:rsid w:val="7F350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after="120"/>
      <w:ind w:left="420" w:leftChars="200" w:firstLine="420" w:firstLineChars="200"/>
    </w:pPr>
    <w:rPr>
      <w:sz w:val="21"/>
    </w:rPr>
  </w:style>
  <w:style w:type="paragraph" w:styleId="3">
    <w:name w:val="Body Text Indent"/>
    <w:basedOn w:val="1"/>
    <w:next w:val="4"/>
    <w:qFormat/>
    <w:uiPriority w:val="0"/>
    <w:pPr>
      <w:ind w:firstLine="645"/>
    </w:pPr>
    <w:rPr>
      <w:rFonts w:ascii="楷体_GB2312" w:eastAsia="楷体_GB2312"/>
      <w:sz w:val="32"/>
    </w:rPr>
  </w:style>
  <w:style w:type="paragraph" w:styleId="4">
    <w:name w:val="envelope return"/>
    <w:basedOn w:val="1"/>
    <w:unhideWhenUsed/>
    <w:qFormat/>
    <w:uiPriority w:val="99"/>
    <w:pPr>
      <w:snapToGrid w:val="0"/>
    </w:pPr>
    <w:rPr>
      <w:rFonts w:ascii="Arial" w:hAnsi="Arial"/>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D&amp;L"/>
    <w:basedOn w:val="6"/>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0">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2024-04-10T06:13:28Z</dcterms:created>
  <dc:creator>Administrator</dc:creator>
  <cp:lastModifiedBy>Administrator</cp:lastModifiedBy>
  <dcterms:modified xsi:type="dcterms:W3CDTF">2024-04-10T06:14:15Z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