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服务需求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（仅供参考）</w:t>
      </w:r>
    </w:p>
    <w:p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bookmarkStart w:id="0" w:name="_Hlk23621890"/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1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32"/>
        <w:gridCol w:w="5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4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4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43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@仿宋_GB2312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@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每批次提货券供货完成并验收合格后，按实际供应数量据实结算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43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@仿宋_GB2312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服务地点</w:t>
            </w:r>
          </w:p>
        </w:tc>
        <w:tc>
          <w:tcPr>
            <w:tcW w:w="321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@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合肥市，采购人指定地点。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43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@仿宋_GB2312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服务期限</w:t>
            </w:r>
          </w:p>
        </w:tc>
        <w:tc>
          <w:tcPr>
            <w:tcW w:w="321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@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签订后一年内，接采购人需求分批供应提货券，每批提货券须于接采购人通知后三个日历日内供应完毕。如成交供应商履约良好，且年度预算能保证的前提下，甲乙双方无异议后可以续签下年度合同，合同一年一签，续签不超过两年，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费率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43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@仿宋_GB2312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本项目采购标的所属行业</w:t>
            </w:r>
          </w:p>
        </w:tc>
        <w:tc>
          <w:tcPr>
            <w:tcW w:w="3217" w:type="pct"/>
            <w:vAlign w:val="center"/>
          </w:tcPr>
          <w:p>
            <w:pPr>
              <w:pStyle w:val="43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 w:cs="@仿宋_GB2312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零售业</w:t>
            </w:r>
          </w:p>
        </w:tc>
      </w:tr>
      <w:bookmarkEnd w:id="0"/>
    </w:tbl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二、服务需求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1、服务内容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48"/>
        <w:gridCol w:w="1418"/>
        <w:gridCol w:w="1275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批次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固定单价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每批次暂定量</w:t>
            </w:r>
          </w:p>
        </w:tc>
        <w:tc>
          <w:tcPr>
            <w:tcW w:w="21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91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慰问品提货券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500元/份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2200份</w:t>
            </w:r>
          </w:p>
        </w:tc>
        <w:tc>
          <w:tcPr>
            <w:tcW w:w="219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1、年暂定量仅供参考，以采购人实际需求分批供货、据实结算。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2、慰问品具体内容及数量以采购人通知为准（包括但不限于食品），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中标人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不得限定提货券适用范围。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79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600元/份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2200份</w:t>
            </w:r>
          </w:p>
        </w:tc>
        <w:tc>
          <w:tcPr>
            <w:tcW w:w="2192" w:type="pct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91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900元/份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2200份</w:t>
            </w:r>
          </w:p>
        </w:tc>
        <w:tc>
          <w:tcPr>
            <w:tcW w:w="2192" w:type="pct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2、服务要求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须负责中标货物的运输、质检、分解到位等工作，所产生的费用由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负责；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2）采购人单位人员凭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发放的提货券领取慰问品（成交后，采购人有权选择自提或由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负责送货上门两种方式，送货上门所产生的费用由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承担）；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不得将本项目转包、分包，否则采购人有权单方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解除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合同,由此产生的一切经济损失由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自行承担；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在合同执行过程中须遵守国家的法律法规，遵守采购人各项规定；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除不可抗力，不得因其他任何理由延迟送货（供应）。采购人如遇特殊情况需推迟送货（供应），应提前通知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原因延误（供应）日期的（采购人要求推迟的除外），采购人有权给予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扣除当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批次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货款10%的处罚；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应严格按要求供应，否则采购人有权拒收。如因市场流通问题确实需要变更的，应提前10天书面向采购人申请；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7）采购人对商品进行认真验收，对不符合要求的商品，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须无条件接受退货；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未能履行磋商文件和合同所定事项, 或供应不合格的、假冒伪劣、以次充好的商品，采购人退货后将记录在案，并给予经济处罚；情节严重造成恶劣影响或严重后果的，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解除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合同；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交接食品类货物的服务人员须持有健康证，服务实施前采购人有权进行核查；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须开具正规发票。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10）如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提货地点须收取停车费，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须为每张提货券提供不少于两小时的免费停车时长。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三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、报价要求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1、本项目采用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统一费率报价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（适用于所有批次），费率=固定单价/实际货物每人份金额*100%，全年慰问品共分3批次，每批次固定单价见需求表。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如某投标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所报统一费率为80%，以第1批次为例，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后，则其该批次提供的实际货物价值为500/80%=625元。其他批次以此类推。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sz w:val="24"/>
          <w:szCs w:val="18"/>
          <w:lang w:val="en-US" w:eastAsia="zh-CN"/>
        </w:rPr>
        <w:t>2、</w:t>
      </w:r>
      <w:r>
        <w:rPr>
          <w:rFonts w:hint="eastAsia" w:ascii="宋体" w:hAnsi="宋体" w:eastAsia="宋体"/>
          <w:b w:val="0"/>
          <w:bCs/>
          <w:sz w:val="24"/>
          <w:szCs w:val="18"/>
        </w:rPr>
        <w:t>采购人最终支付给</w:t>
      </w:r>
      <w:r>
        <w:rPr>
          <w:rFonts w:hint="eastAsia" w:ascii="宋体" w:hAnsi="宋体" w:eastAsia="宋体"/>
          <w:b w:val="0"/>
          <w:bCs/>
          <w:sz w:val="24"/>
          <w:szCs w:val="18"/>
          <w:lang w:val="en-US" w:eastAsia="zh-CN"/>
        </w:rPr>
        <w:t>中标人</w:t>
      </w:r>
      <w:r>
        <w:rPr>
          <w:rFonts w:hint="eastAsia" w:ascii="宋体" w:hAnsi="宋体" w:eastAsia="宋体"/>
          <w:b w:val="0"/>
          <w:bCs/>
          <w:sz w:val="24"/>
          <w:szCs w:val="18"/>
        </w:rPr>
        <w:t>的金额为固定单价×实际人数</w:t>
      </w:r>
      <w:r>
        <w:rPr>
          <w:rFonts w:hint="eastAsia" w:ascii="宋体" w:hAnsi="宋体" w:eastAsia="宋体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注：1）所报统一费率不得高于100%，否则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无效；2）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后提供的实际货物单价不得高于平均市场价；3）货物需求中的每批次暂定量仅供参考，最终以采购人实际需求为准。</w:t>
      </w:r>
    </w:p>
    <w:p>
      <w:pPr>
        <w:spacing w:line="360" w:lineRule="auto"/>
        <w:rPr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、报价包含配送、运输、人工、搬运等产生的一切费用，采购人除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文件列明的结算方式外，不再追加任何费用，请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谨慎报价。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8"/>
    <w:rsid w:val="00013CE9"/>
    <w:rsid w:val="0001437B"/>
    <w:rsid w:val="00020BAE"/>
    <w:rsid w:val="0002417B"/>
    <w:rsid w:val="000534B9"/>
    <w:rsid w:val="00056C4B"/>
    <w:rsid w:val="00066814"/>
    <w:rsid w:val="00077AE3"/>
    <w:rsid w:val="00090AA7"/>
    <w:rsid w:val="000C4D4B"/>
    <w:rsid w:val="000C727C"/>
    <w:rsid w:val="000E4C2E"/>
    <w:rsid w:val="000E580C"/>
    <w:rsid w:val="00100056"/>
    <w:rsid w:val="00173B59"/>
    <w:rsid w:val="00187222"/>
    <w:rsid w:val="00191C41"/>
    <w:rsid w:val="001A3E61"/>
    <w:rsid w:val="001D126F"/>
    <w:rsid w:val="00213F95"/>
    <w:rsid w:val="0024361A"/>
    <w:rsid w:val="002530E1"/>
    <w:rsid w:val="00282A71"/>
    <w:rsid w:val="00282C83"/>
    <w:rsid w:val="002857B4"/>
    <w:rsid w:val="002C64BC"/>
    <w:rsid w:val="002E2B19"/>
    <w:rsid w:val="00314A5C"/>
    <w:rsid w:val="00334D25"/>
    <w:rsid w:val="00346FB3"/>
    <w:rsid w:val="0035277F"/>
    <w:rsid w:val="003547BD"/>
    <w:rsid w:val="003677E5"/>
    <w:rsid w:val="0038585B"/>
    <w:rsid w:val="00387CD0"/>
    <w:rsid w:val="003A0F03"/>
    <w:rsid w:val="003B561E"/>
    <w:rsid w:val="003C4F02"/>
    <w:rsid w:val="00401AB9"/>
    <w:rsid w:val="00415A79"/>
    <w:rsid w:val="00430098"/>
    <w:rsid w:val="00437D5F"/>
    <w:rsid w:val="004978FF"/>
    <w:rsid w:val="004C4C7C"/>
    <w:rsid w:val="004D0099"/>
    <w:rsid w:val="004D3A41"/>
    <w:rsid w:val="004F61CB"/>
    <w:rsid w:val="005005B1"/>
    <w:rsid w:val="0050508A"/>
    <w:rsid w:val="00546E82"/>
    <w:rsid w:val="00572C89"/>
    <w:rsid w:val="00593C35"/>
    <w:rsid w:val="005A1701"/>
    <w:rsid w:val="005A3F57"/>
    <w:rsid w:val="005A6D96"/>
    <w:rsid w:val="005A712A"/>
    <w:rsid w:val="0061790E"/>
    <w:rsid w:val="00627C72"/>
    <w:rsid w:val="00660502"/>
    <w:rsid w:val="00677E5C"/>
    <w:rsid w:val="00692E29"/>
    <w:rsid w:val="006C62F9"/>
    <w:rsid w:val="006E0B4B"/>
    <w:rsid w:val="006E3C9E"/>
    <w:rsid w:val="006E52C2"/>
    <w:rsid w:val="006F1810"/>
    <w:rsid w:val="00725707"/>
    <w:rsid w:val="00755892"/>
    <w:rsid w:val="00757C97"/>
    <w:rsid w:val="00760E94"/>
    <w:rsid w:val="007700C0"/>
    <w:rsid w:val="00783189"/>
    <w:rsid w:val="007867B9"/>
    <w:rsid w:val="00795A84"/>
    <w:rsid w:val="00800D0A"/>
    <w:rsid w:val="00825D8E"/>
    <w:rsid w:val="00831597"/>
    <w:rsid w:val="00843D26"/>
    <w:rsid w:val="00852397"/>
    <w:rsid w:val="008600CA"/>
    <w:rsid w:val="00874925"/>
    <w:rsid w:val="008820E7"/>
    <w:rsid w:val="008863F7"/>
    <w:rsid w:val="008D0EFC"/>
    <w:rsid w:val="008E29B9"/>
    <w:rsid w:val="008E39DA"/>
    <w:rsid w:val="008E63EA"/>
    <w:rsid w:val="008F2EC1"/>
    <w:rsid w:val="008F7299"/>
    <w:rsid w:val="0092460A"/>
    <w:rsid w:val="009338A5"/>
    <w:rsid w:val="00934948"/>
    <w:rsid w:val="00940F79"/>
    <w:rsid w:val="00944320"/>
    <w:rsid w:val="00950128"/>
    <w:rsid w:val="00951BA1"/>
    <w:rsid w:val="00966AFE"/>
    <w:rsid w:val="00981DCC"/>
    <w:rsid w:val="009B792D"/>
    <w:rsid w:val="00A065D4"/>
    <w:rsid w:val="00A42B5D"/>
    <w:rsid w:val="00A47E5F"/>
    <w:rsid w:val="00A838D5"/>
    <w:rsid w:val="00A94F28"/>
    <w:rsid w:val="00AA3521"/>
    <w:rsid w:val="00AE5BDC"/>
    <w:rsid w:val="00B03F3B"/>
    <w:rsid w:val="00B52F09"/>
    <w:rsid w:val="00B65DA3"/>
    <w:rsid w:val="00B9236F"/>
    <w:rsid w:val="00BA0A44"/>
    <w:rsid w:val="00BC4CE4"/>
    <w:rsid w:val="00BE3892"/>
    <w:rsid w:val="00BE3DCB"/>
    <w:rsid w:val="00C041A4"/>
    <w:rsid w:val="00C11C79"/>
    <w:rsid w:val="00C33086"/>
    <w:rsid w:val="00C80B94"/>
    <w:rsid w:val="00CE3A10"/>
    <w:rsid w:val="00D00C55"/>
    <w:rsid w:val="00D00D5B"/>
    <w:rsid w:val="00D10331"/>
    <w:rsid w:val="00D30E9A"/>
    <w:rsid w:val="00D60DF8"/>
    <w:rsid w:val="00DB11AB"/>
    <w:rsid w:val="00DB157F"/>
    <w:rsid w:val="00DC501F"/>
    <w:rsid w:val="00DF3C6A"/>
    <w:rsid w:val="00E03E04"/>
    <w:rsid w:val="00E2749C"/>
    <w:rsid w:val="00E34D7E"/>
    <w:rsid w:val="00E7197A"/>
    <w:rsid w:val="00EA5363"/>
    <w:rsid w:val="00EC6C24"/>
    <w:rsid w:val="00ED3109"/>
    <w:rsid w:val="00EE21A2"/>
    <w:rsid w:val="00EF3272"/>
    <w:rsid w:val="00F04C50"/>
    <w:rsid w:val="00F44F60"/>
    <w:rsid w:val="00F517DC"/>
    <w:rsid w:val="00F753D8"/>
    <w:rsid w:val="00FA6D88"/>
    <w:rsid w:val="00FD40B1"/>
    <w:rsid w:val="00FD6938"/>
    <w:rsid w:val="00FF0481"/>
    <w:rsid w:val="4F1834B8"/>
    <w:rsid w:val="5632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@微软简标宋" w:hAnsi="@微软简标宋" w:eastAsia="@微软简标宋" w:cs="@微软简标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link w:val="19"/>
    <w:qFormat/>
    <w:uiPriority w:val="0"/>
    <w:pPr>
      <w:keepNext/>
      <w:outlineLvl w:val="0"/>
    </w:pPr>
    <w:rPr>
      <w:rFonts w:ascii="黑体" w:hAnsi="黑体"/>
      <w:sz w:val="28"/>
      <w:szCs w:val="24"/>
    </w:rPr>
  </w:style>
  <w:style w:type="paragraph" w:styleId="6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8">
    <w:name w:val="heading 4"/>
    <w:basedOn w:val="1"/>
    <w:next w:val="1"/>
    <w:link w:val="40"/>
    <w:qFormat/>
    <w:uiPriority w:val="0"/>
    <w:pPr>
      <w:keepNext/>
      <w:keepLines/>
      <w:spacing w:before="280" w:after="290" w:line="376" w:lineRule="auto"/>
      <w:outlineLvl w:val="3"/>
    </w:pPr>
    <w:rPr>
      <w:rFonts w:ascii="(使用中文字体)" w:hAnsi="(使用中文字体)" w:eastAsia="Cambria Math" w:cs="(使用中文字体)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24"/>
    <w:uiPriority w:val="0"/>
    <w:pPr>
      <w:ind w:firstLine="645"/>
    </w:pPr>
    <w:rPr>
      <w:rFonts w:ascii="楷体_GB2312" w:eastAsia="楷体_GB2312" w:hAnsiTheme="minorHAnsi" w:cstheme="minorBidi"/>
      <w:sz w:val="32"/>
      <w:szCs w:val="2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0">
    <w:name w:val="Plain Text"/>
    <w:basedOn w:val="1"/>
    <w:link w:val="32"/>
    <w:unhideWhenUsed/>
    <w:qFormat/>
    <w:uiPriority w:val="0"/>
    <w:rPr>
      <w:rFonts w:eastAsiaTheme="minorEastAsia"/>
      <w:szCs w:val="21"/>
      <w:lang w:val="zh-CN"/>
    </w:rPr>
  </w:style>
  <w:style w:type="paragraph" w:styleId="11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2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Body Text 2"/>
    <w:basedOn w:val="1"/>
    <w:link w:val="35"/>
    <w:semiHidden/>
    <w:unhideWhenUsed/>
    <w:uiPriority w:val="99"/>
    <w:pPr>
      <w:spacing w:after="120" w:line="480" w:lineRule="auto"/>
    </w:p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6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9">
    <w:name w:val="标题 1 Char"/>
    <w:basedOn w:val="18"/>
    <w:link w:val="5"/>
    <w:uiPriority w:val="0"/>
    <w:rPr>
      <w:rFonts w:ascii="黑体" w:hAnsi="黑体" w:eastAsia="宋体" w:cs="Times New Roman"/>
      <w:sz w:val="28"/>
      <w:szCs w:val="24"/>
    </w:rPr>
  </w:style>
  <w:style w:type="character" w:customStyle="1" w:styleId="20">
    <w:name w:val="标题 2 Char"/>
    <w:basedOn w:val="18"/>
    <w:link w:val="6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页眉 Char"/>
    <w:basedOn w:val="18"/>
    <w:link w:val="13"/>
    <w:uiPriority w:val="0"/>
    <w:rPr>
      <w:sz w:val="18"/>
      <w:szCs w:val="18"/>
    </w:rPr>
  </w:style>
  <w:style w:type="character" w:customStyle="1" w:styleId="22">
    <w:name w:val="页脚 Char"/>
    <w:basedOn w:val="18"/>
    <w:link w:val="12"/>
    <w:uiPriority w:val="99"/>
    <w:rPr>
      <w:sz w:val="18"/>
      <w:szCs w:val="18"/>
    </w:rPr>
  </w:style>
  <w:style w:type="paragraph" w:customStyle="1" w:styleId="23">
    <w:name w:val="Char Char Char Char Char Char Char1 Char"/>
    <w:basedOn w:val="1"/>
    <w:qFormat/>
    <w:uiPriority w:val="0"/>
    <w:rPr>
      <w:rFonts w:ascii="Tahoma" w:hAnsi="Tahoma" w:eastAsia="仿宋_GB2312"/>
      <w:sz w:val="24"/>
      <w:szCs w:val="32"/>
    </w:rPr>
  </w:style>
  <w:style w:type="character" w:customStyle="1" w:styleId="24">
    <w:name w:val="正文文本缩进 Char"/>
    <w:link w:val="3"/>
    <w:uiPriority w:val="0"/>
    <w:rPr>
      <w:rFonts w:ascii="楷体_GB2312" w:eastAsia="楷体_GB2312"/>
      <w:sz w:val="32"/>
    </w:rPr>
  </w:style>
  <w:style w:type="character" w:customStyle="1" w:styleId="25">
    <w:name w:val="正文文本缩进 Char1"/>
    <w:basedOn w:val="18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26">
    <w:name w:val="标题 Char"/>
    <w:basedOn w:val="18"/>
    <w:link w:val="16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批注框文本 Char"/>
    <w:basedOn w:val="18"/>
    <w:link w:val="11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apple-converted-space"/>
    <w:uiPriority w:val="0"/>
  </w:style>
  <w:style w:type="paragraph" w:customStyle="1" w:styleId="29">
    <w:name w:val="正文1"/>
    <w:basedOn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31">
    <w:name w:val="标题 3 Char"/>
    <w:basedOn w:val="18"/>
    <w:link w:val="7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2">
    <w:name w:val="纯文本 Char1"/>
    <w:link w:val="10"/>
    <w:locked/>
    <w:uiPriority w:val="0"/>
    <w:rPr>
      <w:rFonts w:ascii="Times New Roman" w:hAnsi="Times New Roman" w:cs="Times New Roman"/>
      <w:szCs w:val="21"/>
      <w:lang w:val="zh-CN" w:eastAsia="zh-CN"/>
    </w:rPr>
  </w:style>
  <w:style w:type="character" w:customStyle="1" w:styleId="33">
    <w:name w:val="纯文本 Char"/>
    <w:basedOn w:val="18"/>
    <w:semiHidden/>
    <w:uiPriority w:val="99"/>
    <w:rPr>
      <w:rFonts w:ascii="宋体" w:hAnsi="Courier New" w:eastAsia="宋体" w:cs="Courier New"/>
      <w:szCs w:val="21"/>
    </w:rPr>
  </w:style>
  <w:style w:type="paragraph" w:customStyle="1" w:styleId="34">
    <w:name w:val="图片"/>
    <w:basedOn w:val="1"/>
    <w:next w:val="9"/>
    <w:qFormat/>
    <w:uiPriority w:val="0"/>
    <w:pPr>
      <w:keepNext/>
    </w:pPr>
    <w:rPr>
      <w:rFonts w:ascii="Garamond" w:hAnsi="Garamond"/>
      <w:sz w:val="22"/>
      <w:szCs w:val="24"/>
    </w:rPr>
  </w:style>
  <w:style w:type="character" w:customStyle="1" w:styleId="35">
    <w:name w:val="正文文本 2 Char"/>
    <w:basedOn w:val="18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7">
    <w:name w:val="font5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8">
    <w:name w:val="font7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0">
    <w:name w:val="标题 4 Char"/>
    <w:basedOn w:val="18"/>
    <w:link w:val="8"/>
    <w:qFormat/>
    <w:uiPriority w:val="0"/>
    <w:rPr>
      <w:rFonts w:ascii="(使用中文字体)" w:hAnsi="(使用中文字体)" w:eastAsia="Cambria Math" w:cs="(使用中文字体)"/>
      <w:b/>
      <w:bCs/>
      <w:sz w:val="28"/>
      <w:szCs w:val="28"/>
    </w:rPr>
  </w:style>
  <w:style w:type="paragraph" w:customStyle="1" w:styleId="41">
    <w:name w:val="正文_0"/>
    <w:qFormat/>
    <w:uiPriority w:val="0"/>
    <w:pPr>
      <w:widowControl w:val="0"/>
      <w:jc w:val="both"/>
    </w:pPr>
    <w:rPr>
      <w:rFonts w:ascii="幼圆" w:hAnsi="幼圆" w:eastAsia="宋体" w:cs="幼圆"/>
      <w:kern w:val="2"/>
      <w:sz w:val="21"/>
      <w:szCs w:val="22"/>
      <w:lang w:val="en-US" w:eastAsia="zh-CN" w:bidi="ar-SA"/>
    </w:rPr>
  </w:style>
  <w:style w:type="paragraph" w:customStyle="1" w:styleId="42">
    <w:name w:val="D&amp;L"/>
    <w:basedOn w:val="13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43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47</Characters>
  <Lines>1</Lines>
  <Paragraphs>1</Paragraphs>
  <TotalTime>0</TotalTime>
  <ScaleCrop>false</ScaleCrop>
  <LinksUpToDate>false</LinksUpToDate>
  <CharactersWithSpaces>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2016-04-08T05:36:00Z</dcterms:created>
  <dc:creator>NTKO</dc:creator>
  <cp:lastModifiedBy>聪聪</cp:lastModifiedBy>
  <dcterms:modified xsi:type="dcterms:W3CDTF">2022-04-25T01:27:29Z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eyJoZGlkIjoiNTBjZDBhY2UyMDllZDhkZDhhOTM1ZTk1MDFhYWY4NTUifQ==</vt:lpwstr>
  </property>
  <property fmtid="{D5CDD505-2E9C-101B-9397-08002B2CF9AE}" pid="4" name="ICV">
    <vt:lpwstr>C0DCA025CAC64D069F33A8881FAF214B</vt:lpwstr>
  </property>
</Properties>
</file>